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C53F5" w14:textId="63C428F5" w:rsidR="00DC4196" w:rsidRPr="003D1339" w:rsidRDefault="00DC4196" w:rsidP="005D2DBA">
      <w:pPr>
        <w:pStyle w:val="3GPPHeader"/>
        <w:spacing w:after="120"/>
        <w:rPr>
          <w:lang w:val="en-GB"/>
        </w:rPr>
      </w:pPr>
      <w:r w:rsidRPr="003D1339">
        <w:rPr>
          <w:lang w:val="en-GB"/>
        </w:rPr>
        <w:t>3GPP TSG-RAN WG3</w:t>
      </w:r>
      <w:r w:rsidR="006D774A" w:rsidRPr="003D1339">
        <w:rPr>
          <w:lang w:val="en-GB"/>
        </w:rPr>
        <w:t xml:space="preserve"> </w:t>
      </w:r>
      <w:r w:rsidR="00993E95" w:rsidRPr="003D1339">
        <w:rPr>
          <w:lang w:val="en-GB"/>
        </w:rPr>
        <w:t>#</w:t>
      </w:r>
      <w:r w:rsidR="00B47036" w:rsidRPr="003D1339">
        <w:rPr>
          <w:lang w:val="en-GB"/>
        </w:rPr>
        <w:t>1</w:t>
      </w:r>
      <w:r w:rsidR="00221956" w:rsidRPr="003D1339">
        <w:rPr>
          <w:lang w:val="en-GB"/>
        </w:rPr>
        <w:t>1</w:t>
      </w:r>
      <w:r w:rsidR="007A0F11">
        <w:rPr>
          <w:lang w:val="en-GB"/>
        </w:rPr>
        <w:t>8</w:t>
      </w:r>
      <w:r w:rsidRPr="003D1339">
        <w:rPr>
          <w:lang w:val="en-GB"/>
        </w:rPr>
        <w:tab/>
      </w:r>
      <w:r w:rsidR="007A0F11" w:rsidRPr="007A0F11">
        <w:rPr>
          <w:sz w:val="32"/>
          <w:szCs w:val="32"/>
          <w:lang w:val="en-GB"/>
        </w:rPr>
        <w:t>R3-226798</w:t>
      </w:r>
    </w:p>
    <w:p w14:paraId="514C53F6" w14:textId="3C5E3789" w:rsidR="005D2DBA" w:rsidRPr="003D1339" w:rsidRDefault="007A0F11" w:rsidP="005D2DBA">
      <w:pPr>
        <w:pStyle w:val="3GPPHeader"/>
        <w:spacing w:after="120"/>
        <w:rPr>
          <w:lang w:val="en-GB"/>
        </w:rPr>
      </w:pPr>
      <w:r>
        <w:rPr>
          <w:lang w:val="en-GB"/>
        </w:rPr>
        <w:t>Toulouse, France, EU</w:t>
      </w:r>
      <w:r w:rsidR="001F48F3" w:rsidRPr="003D1339">
        <w:rPr>
          <w:lang w:val="en-GB"/>
        </w:rPr>
        <w:t xml:space="preserve">, </w:t>
      </w:r>
      <w:r w:rsidR="00011FB5">
        <w:rPr>
          <w:lang w:val="en-GB"/>
        </w:rPr>
        <w:t>1</w:t>
      </w:r>
      <w:r>
        <w:rPr>
          <w:lang w:val="en-GB"/>
        </w:rPr>
        <w:t>4</w:t>
      </w:r>
      <w:r w:rsidR="00D251B6">
        <w:rPr>
          <w:lang w:val="en-GB"/>
        </w:rPr>
        <w:t>.</w:t>
      </w:r>
      <w:r w:rsidR="00221956" w:rsidRPr="003D1339">
        <w:rPr>
          <w:lang w:val="en-GB"/>
        </w:rPr>
        <w:t xml:space="preserve"> – </w:t>
      </w:r>
      <w:r w:rsidR="00EC4448">
        <w:rPr>
          <w:lang w:val="en-GB"/>
        </w:rPr>
        <w:t>1</w:t>
      </w:r>
      <w:r w:rsidR="00011FB5">
        <w:rPr>
          <w:lang w:val="en-GB"/>
        </w:rPr>
        <w:t>8</w:t>
      </w:r>
      <w:r w:rsidR="00EC4448">
        <w:rPr>
          <w:lang w:val="en-GB"/>
        </w:rPr>
        <w:t xml:space="preserve">. </w:t>
      </w:r>
      <w:r>
        <w:rPr>
          <w:lang w:val="en-GB"/>
        </w:rPr>
        <w:t>Nov</w:t>
      </w:r>
      <w:r w:rsidR="00EC4448">
        <w:rPr>
          <w:lang w:val="en-GB"/>
        </w:rPr>
        <w:t xml:space="preserve"> </w:t>
      </w:r>
      <w:r w:rsidR="00AE7B7A" w:rsidRPr="003D1339">
        <w:rPr>
          <w:lang w:val="en-GB"/>
        </w:rPr>
        <w:t>202</w:t>
      </w:r>
      <w:r w:rsidR="00602BF6">
        <w:rPr>
          <w:lang w:val="en-GB"/>
        </w:rPr>
        <w:t>2</w:t>
      </w:r>
    </w:p>
    <w:p w14:paraId="514C53F7" w14:textId="77777777" w:rsidR="00DC4196" w:rsidRPr="003D1339" w:rsidRDefault="00DC4196" w:rsidP="00DC4196">
      <w:pPr>
        <w:pStyle w:val="3GPPHeader"/>
        <w:rPr>
          <w:lang w:val="en-GB"/>
        </w:rPr>
      </w:pPr>
    </w:p>
    <w:p w14:paraId="514C53F8" w14:textId="564435CD" w:rsidR="00DC4196" w:rsidRPr="003D1339" w:rsidRDefault="00DC4196" w:rsidP="00720FAB">
      <w:pPr>
        <w:pStyle w:val="3GPPHeader"/>
        <w:ind w:left="1701" w:hanging="1701"/>
        <w:rPr>
          <w:lang w:val="en-GB"/>
        </w:rPr>
      </w:pPr>
      <w:r w:rsidRPr="003D1339">
        <w:rPr>
          <w:lang w:val="en-GB"/>
        </w:rPr>
        <w:t>Agenda Item:</w:t>
      </w:r>
      <w:r w:rsidRPr="003D1339">
        <w:rPr>
          <w:lang w:val="en-GB"/>
        </w:rPr>
        <w:tab/>
      </w:r>
      <w:r w:rsidR="007A0F11">
        <w:rPr>
          <w:lang w:val="en-GB"/>
        </w:rPr>
        <w:t>9.2.7</w:t>
      </w:r>
    </w:p>
    <w:p w14:paraId="514C53F9" w14:textId="77777777" w:rsidR="00DC4196" w:rsidRPr="003D1339" w:rsidRDefault="00DC4196" w:rsidP="00720FAB">
      <w:pPr>
        <w:pStyle w:val="3GPPHeader"/>
        <w:ind w:left="1701" w:hanging="1701"/>
        <w:rPr>
          <w:lang w:val="en-GB"/>
        </w:rPr>
      </w:pPr>
      <w:r w:rsidRPr="003D1339">
        <w:rPr>
          <w:lang w:val="en-GB"/>
        </w:rPr>
        <w:t>Source:</w:t>
      </w:r>
      <w:r w:rsidRPr="003D1339">
        <w:rPr>
          <w:lang w:val="en-GB"/>
        </w:rPr>
        <w:tab/>
      </w:r>
      <w:r w:rsidR="005F7392" w:rsidRPr="003D1339">
        <w:rPr>
          <w:lang w:val="en-GB"/>
        </w:rPr>
        <w:t>Nokia</w:t>
      </w:r>
      <w:r w:rsidR="001F48F3" w:rsidRPr="003D1339">
        <w:rPr>
          <w:lang w:val="en-GB"/>
        </w:rPr>
        <w:t xml:space="preserve"> (</w:t>
      </w:r>
      <w:r w:rsidR="00C0282D" w:rsidRPr="003D1339">
        <w:rPr>
          <w:lang w:val="en-GB"/>
        </w:rPr>
        <w:t>m</w:t>
      </w:r>
      <w:r w:rsidR="001F48F3" w:rsidRPr="003D1339">
        <w:rPr>
          <w:lang w:val="en-GB"/>
        </w:rPr>
        <w:t>oderator)</w:t>
      </w:r>
    </w:p>
    <w:p w14:paraId="514C53FA" w14:textId="27D327E0" w:rsidR="00DC4196" w:rsidRPr="00EC4448" w:rsidRDefault="00DC4196" w:rsidP="00EC4448">
      <w:pPr>
        <w:pStyle w:val="3GPPHeader"/>
        <w:ind w:left="1701" w:hanging="1701"/>
      </w:pPr>
      <w:r w:rsidRPr="003D1339">
        <w:rPr>
          <w:lang w:val="en-GB"/>
        </w:rPr>
        <w:t>Title:</w:t>
      </w:r>
      <w:r w:rsidRPr="003D1339">
        <w:rPr>
          <w:lang w:val="en-GB"/>
        </w:rPr>
        <w:tab/>
      </w:r>
      <w:r w:rsidR="005D2DBA" w:rsidRPr="003D1339">
        <w:rPr>
          <w:lang w:val="en-GB"/>
        </w:rPr>
        <w:t>Summary of Offline Discussion on</w:t>
      </w:r>
      <w:r w:rsidR="008832C1" w:rsidRPr="003D1339">
        <w:rPr>
          <w:lang w:val="en-GB"/>
        </w:rPr>
        <w:t xml:space="preserve"> </w:t>
      </w:r>
      <w:r w:rsidR="007A0F11">
        <w:rPr>
          <w:lang w:val="en-GB"/>
        </w:rPr>
        <w:t>CHO-CPC coordination</w:t>
      </w:r>
      <w:r w:rsidR="00D251B6">
        <w:rPr>
          <w:lang w:val="en-GB"/>
        </w:rPr>
        <w:t xml:space="preserve"> </w:t>
      </w:r>
      <w:r w:rsidR="005F7392" w:rsidRPr="003D1339">
        <w:rPr>
          <w:lang w:val="en-GB"/>
        </w:rPr>
        <w:t>(</w:t>
      </w:r>
      <w:r w:rsidR="007A0F11" w:rsidRPr="007A0F11">
        <w:t xml:space="preserve">CB: # 15_ </w:t>
      </w:r>
      <w:proofErr w:type="spellStart"/>
      <w:r w:rsidR="007A0F11" w:rsidRPr="007A0F11">
        <w:t>Indicator_CHO</w:t>
      </w:r>
      <w:proofErr w:type="spellEnd"/>
      <w:r w:rsidR="007A0F11" w:rsidRPr="007A0F11">
        <w:t>-CPC</w:t>
      </w:r>
      <w:r w:rsidR="005F7392" w:rsidRPr="003D1339">
        <w:rPr>
          <w:lang w:val="en-GB"/>
        </w:rPr>
        <w:t>)</w:t>
      </w:r>
    </w:p>
    <w:p w14:paraId="514C53FB" w14:textId="77777777" w:rsidR="004F1A79" w:rsidRPr="003D1339" w:rsidRDefault="00DC4196" w:rsidP="00720FAB">
      <w:pPr>
        <w:pStyle w:val="3GPPHeader"/>
        <w:ind w:left="1701" w:hanging="1701"/>
        <w:rPr>
          <w:lang w:val="en-GB"/>
        </w:rPr>
      </w:pPr>
      <w:r w:rsidRPr="003D1339">
        <w:rPr>
          <w:lang w:val="en-GB"/>
        </w:rPr>
        <w:t>Document for:</w:t>
      </w:r>
      <w:r w:rsidRPr="003D1339">
        <w:rPr>
          <w:lang w:val="en-GB"/>
        </w:rPr>
        <w:tab/>
      </w:r>
      <w:r w:rsidR="000C0578" w:rsidRPr="003D1339">
        <w:rPr>
          <w:lang w:val="en-GB"/>
        </w:rPr>
        <w:t>Approval</w:t>
      </w:r>
    </w:p>
    <w:p w14:paraId="514C53FC" w14:textId="77777777" w:rsidR="00E250A8" w:rsidRPr="003D1339" w:rsidRDefault="00E250A8" w:rsidP="00E250A8">
      <w:pPr>
        <w:pStyle w:val="Heading1"/>
        <w:rPr>
          <w:lang w:val="en-GB"/>
        </w:rPr>
      </w:pPr>
      <w:r w:rsidRPr="003D1339">
        <w:rPr>
          <w:lang w:val="en-GB"/>
        </w:rPr>
        <w:t>Introduction</w:t>
      </w:r>
    </w:p>
    <w:p w14:paraId="4AE05FD8" w14:textId="77777777" w:rsidR="007A0F11" w:rsidRPr="00486A4C" w:rsidRDefault="007A0F11" w:rsidP="007A0F11">
      <w:pPr>
        <w:widowControl w:val="0"/>
        <w:ind w:left="144" w:hanging="144"/>
        <w:rPr>
          <w:rFonts w:ascii="Calibri" w:eastAsia="DengXian" w:hAnsi="Calibri" w:cs="Calibri"/>
          <w:b/>
          <w:color w:val="FF00FF"/>
          <w:sz w:val="18"/>
        </w:rPr>
      </w:pPr>
      <w:r w:rsidRPr="00486A4C">
        <w:rPr>
          <w:rFonts w:ascii="Calibri" w:eastAsia="DengXian" w:hAnsi="Calibri" w:cs="Calibri"/>
          <w:b/>
          <w:color w:val="FF00FF"/>
          <w:sz w:val="18"/>
        </w:rPr>
        <w:t xml:space="preserve">CB: # 15_ </w:t>
      </w:r>
      <w:proofErr w:type="spellStart"/>
      <w:r w:rsidRPr="00486A4C">
        <w:rPr>
          <w:rFonts w:ascii="Calibri" w:eastAsia="DengXian" w:hAnsi="Calibri" w:cs="Calibri"/>
          <w:b/>
          <w:color w:val="FF00FF"/>
          <w:sz w:val="18"/>
        </w:rPr>
        <w:t>Indicator_CHO</w:t>
      </w:r>
      <w:proofErr w:type="spellEnd"/>
      <w:r w:rsidRPr="00486A4C">
        <w:rPr>
          <w:rFonts w:ascii="Calibri" w:eastAsia="DengXian" w:hAnsi="Calibri" w:cs="Calibri"/>
          <w:b/>
          <w:color w:val="FF00FF"/>
          <w:sz w:val="18"/>
        </w:rPr>
        <w:t>-CPC</w:t>
      </w:r>
    </w:p>
    <w:p w14:paraId="1CC9B70A" w14:textId="77777777" w:rsidR="007A0F11" w:rsidRPr="00486A4C" w:rsidRDefault="007A0F11" w:rsidP="007A0F11">
      <w:pPr>
        <w:widowControl w:val="0"/>
        <w:ind w:left="144" w:hanging="144"/>
        <w:rPr>
          <w:rFonts w:ascii="Calibri" w:eastAsia="DengXian" w:hAnsi="Calibri" w:cs="Calibri"/>
          <w:b/>
          <w:color w:val="FF00FF"/>
          <w:sz w:val="18"/>
        </w:rPr>
      </w:pPr>
      <w:r w:rsidRPr="00486A4C">
        <w:rPr>
          <w:rFonts w:ascii="Calibri" w:eastAsia="DengXian" w:hAnsi="Calibri" w:cs="Calibri"/>
          <w:b/>
          <w:color w:val="FF00FF"/>
          <w:sz w:val="18"/>
        </w:rPr>
        <w:t>- Take Nok’s solution as the starting point</w:t>
      </w:r>
    </w:p>
    <w:p w14:paraId="017FBEBF" w14:textId="77777777" w:rsidR="007A0F11" w:rsidRPr="00486A4C" w:rsidRDefault="007A0F11" w:rsidP="007A0F11">
      <w:pPr>
        <w:widowControl w:val="0"/>
        <w:ind w:left="144" w:hanging="144"/>
        <w:rPr>
          <w:rFonts w:ascii="Calibri" w:eastAsia="DengXian" w:hAnsi="Calibri" w:cs="Calibri"/>
          <w:b/>
          <w:color w:val="FF00FF"/>
          <w:sz w:val="18"/>
        </w:rPr>
      </w:pPr>
      <w:r w:rsidRPr="00486A4C">
        <w:rPr>
          <w:rFonts w:ascii="Calibri" w:eastAsia="DengXian" w:hAnsi="Calibri" w:cs="Calibri"/>
          <w:b/>
          <w:color w:val="FF00FF"/>
          <w:sz w:val="18"/>
        </w:rPr>
        <w:t>- Work on the details</w:t>
      </w:r>
    </w:p>
    <w:p w14:paraId="514C5409" w14:textId="0801FFC5" w:rsidR="009C0295" w:rsidRDefault="008130EA" w:rsidP="00D251B6">
      <w:r>
        <w:t xml:space="preserve">R3-226199 rev in R3-226870 - </w:t>
      </w:r>
      <w:r w:rsidRPr="008130EA">
        <w:rPr>
          <w:color w:val="00B050"/>
        </w:rPr>
        <w:t>agreed</w:t>
      </w:r>
    </w:p>
    <w:p w14:paraId="0D379528" w14:textId="1174F059" w:rsidR="008130EA" w:rsidRPr="00EC4448" w:rsidRDefault="008130EA" w:rsidP="00D251B6">
      <w:r>
        <w:t xml:space="preserve">R3-226200 rev in R3-226871 - </w:t>
      </w:r>
      <w:r w:rsidRPr="008130EA">
        <w:rPr>
          <w:color w:val="00B050"/>
        </w:rPr>
        <w:t>agreed</w:t>
      </w:r>
    </w:p>
    <w:p w14:paraId="514C540A" w14:textId="36AA0BC5" w:rsidR="00E250A8" w:rsidRDefault="005D2DBA" w:rsidP="00E250A8">
      <w:pPr>
        <w:pStyle w:val="Heading1"/>
        <w:rPr>
          <w:lang w:val="en-GB"/>
        </w:rPr>
      </w:pPr>
      <w:r w:rsidRPr="003D1339">
        <w:rPr>
          <w:lang w:val="en-GB"/>
        </w:rPr>
        <w:t>For the Chairman’s Notes</w:t>
      </w:r>
    </w:p>
    <w:p w14:paraId="545F3EA6" w14:textId="77777777" w:rsidR="003111C6" w:rsidRDefault="003111C6" w:rsidP="003111C6">
      <w:r>
        <w:t xml:space="preserve">R3-226199 rev in R3-226870 - </w:t>
      </w:r>
      <w:r w:rsidRPr="008130EA">
        <w:rPr>
          <w:color w:val="00B050"/>
        </w:rPr>
        <w:t>agreed</w:t>
      </w:r>
    </w:p>
    <w:p w14:paraId="64F350ED" w14:textId="77777777" w:rsidR="003111C6" w:rsidRPr="00EC4448" w:rsidRDefault="003111C6" w:rsidP="003111C6">
      <w:r>
        <w:t xml:space="preserve">R3-226200 rev in R3-226871 - </w:t>
      </w:r>
      <w:r w:rsidRPr="008130EA">
        <w:rPr>
          <w:color w:val="00B050"/>
        </w:rPr>
        <w:t>agreed</w:t>
      </w:r>
    </w:p>
    <w:p w14:paraId="0F914915" w14:textId="77777777" w:rsidR="00954C5C" w:rsidRPr="0093086C" w:rsidRDefault="00954C5C" w:rsidP="0093086C">
      <w:pPr>
        <w:rPr>
          <w:lang w:val="en-GB"/>
        </w:rPr>
      </w:pPr>
    </w:p>
    <w:p w14:paraId="514C5417" w14:textId="4BC4DBCD" w:rsidR="00E250A8" w:rsidRDefault="00EC57F9" w:rsidP="00E250A8">
      <w:pPr>
        <w:pStyle w:val="Heading1"/>
        <w:rPr>
          <w:lang w:val="en-GB"/>
        </w:rPr>
      </w:pPr>
      <w:r w:rsidRPr="003D1339">
        <w:rPr>
          <w:lang w:val="en-GB"/>
        </w:rPr>
        <w:t>Discussion</w:t>
      </w:r>
    </w:p>
    <w:p w14:paraId="5A312AC0" w14:textId="276297F2" w:rsidR="007A0F11" w:rsidRDefault="007A0F11" w:rsidP="007A0F11">
      <w:pPr>
        <w:rPr>
          <w:lang w:val="en-GB"/>
        </w:rPr>
      </w:pPr>
      <w:r>
        <w:rPr>
          <w:lang w:val="en-GB"/>
        </w:rPr>
        <w:t>Two sets of CRs were submitted to the meeting related to correcting coordination between the MN and the SN related to conditional configuration:</w:t>
      </w:r>
    </w:p>
    <w:p w14:paraId="0C6BEEA4" w14:textId="23AEC73F" w:rsidR="007A0F11" w:rsidRDefault="007A0F11" w:rsidP="007A0F11">
      <w:pPr>
        <w:rPr>
          <w:lang w:val="en-GB"/>
        </w:rPr>
      </w:pPr>
    </w:p>
    <w:tbl>
      <w:tblPr>
        <w:tblW w:w="9930" w:type="dxa"/>
        <w:tblInd w:w="-39" w:type="dxa"/>
        <w:tblLayout w:type="fixed"/>
        <w:tblLook w:val="0000" w:firstRow="0" w:lastRow="0" w:firstColumn="0" w:lastColumn="0" w:noHBand="0" w:noVBand="0"/>
      </w:tblPr>
      <w:tblGrid>
        <w:gridCol w:w="1132"/>
        <w:gridCol w:w="4231"/>
        <w:gridCol w:w="4567"/>
      </w:tblGrid>
      <w:tr w:rsidR="007A0F11" w14:paraId="1EFCEE07" w14:textId="77777777" w:rsidTr="00D4127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B6117B" w14:textId="6DC7DD61" w:rsidR="007A0F11" w:rsidRPr="00626979" w:rsidRDefault="007F230C" w:rsidP="00D4127F">
            <w:pPr>
              <w:widowControl w:val="0"/>
              <w:ind w:left="144" w:hanging="144"/>
              <w:rPr>
                <w:rFonts w:ascii="Calibri" w:hAnsi="Calibri" w:cs="Calibri"/>
                <w:sz w:val="18"/>
                <w:lang w:eastAsia="en-US"/>
              </w:rPr>
            </w:pPr>
            <w:hyperlink r:id="rId13" w:history="1">
              <w:r w:rsidR="007A0F11" w:rsidRPr="00626979">
                <w:rPr>
                  <w:rFonts w:ascii="Calibri" w:hAnsi="Calibri" w:cs="Calibri"/>
                  <w:sz w:val="18"/>
                  <w:lang w:eastAsia="en-US"/>
                </w:rPr>
                <w:t>R3-226199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FC97346" w14:textId="77777777" w:rsidR="007A0F11" w:rsidRPr="005E1659" w:rsidRDefault="007A0F11" w:rsidP="00D4127F">
            <w:pPr>
              <w:widowControl w:val="0"/>
              <w:ind w:left="144" w:hanging="144"/>
              <w:rPr>
                <w:rFonts w:ascii="Calibri" w:hAnsi="Calibri" w:cs="Calibri"/>
                <w:sz w:val="18"/>
                <w:lang w:eastAsia="en-US"/>
              </w:rPr>
            </w:pPr>
            <w:r w:rsidRPr="005E1659">
              <w:rPr>
                <w:rFonts w:ascii="Calibri" w:hAnsi="Calibri" w:cs="Calibri"/>
                <w:sz w:val="18"/>
                <w:lang w:eastAsia="en-US"/>
              </w:rPr>
              <w:t>Additional indicator for CHO-CPC coordination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E582B3B" w14:textId="77777777" w:rsidR="007A0F11" w:rsidRDefault="007A0F11" w:rsidP="00D4127F">
            <w:pPr>
              <w:widowControl w:val="0"/>
              <w:ind w:left="144" w:hanging="144"/>
              <w:rPr>
                <w:rFonts w:ascii="Calibri" w:hAnsi="Calibri" w:cs="Calibri"/>
                <w:sz w:val="18"/>
                <w:lang w:eastAsia="en-US"/>
              </w:rPr>
            </w:pPr>
            <w:r w:rsidRPr="005E1659">
              <w:rPr>
                <w:rFonts w:ascii="Calibri" w:hAnsi="Calibri" w:cs="Calibri"/>
                <w:sz w:val="18"/>
                <w:lang w:eastAsia="en-US"/>
              </w:rPr>
              <w:t>CR0935r, TS 38.423 v17.2.0, Rel-17, Cat. F</w:t>
            </w:r>
          </w:p>
          <w:p w14:paraId="277F585E" w14:textId="77777777" w:rsidR="007A0F11" w:rsidRDefault="007A0F11" w:rsidP="00D4127F">
            <w:pPr>
              <w:widowControl w:val="0"/>
              <w:ind w:left="144" w:hanging="144"/>
              <w:rPr>
                <w:rFonts w:ascii="Calibri" w:hAnsi="Calibri" w:cs="Calibri"/>
                <w:sz w:val="18"/>
                <w:lang w:eastAsia="en-US"/>
              </w:rPr>
            </w:pPr>
          </w:p>
          <w:p w14:paraId="5B6DD122" w14:textId="77777777" w:rsidR="007A0F11" w:rsidRPr="005E1659" w:rsidRDefault="007A0F11" w:rsidP="00D4127F">
            <w:pPr>
              <w:widowControl w:val="0"/>
              <w:ind w:left="144" w:hanging="144"/>
              <w:rPr>
                <w:rFonts w:ascii="Calibri" w:hAnsi="Calibri" w:cs="Calibri"/>
                <w:sz w:val="18"/>
                <w:lang w:eastAsia="en-US"/>
              </w:rPr>
            </w:pPr>
          </w:p>
        </w:tc>
      </w:tr>
      <w:tr w:rsidR="007A0F11" w14:paraId="6199CFC3" w14:textId="77777777" w:rsidTr="00D4127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84452DD" w14:textId="7B2CE5E0" w:rsidR="007A0F11" w:rsidRPr="00626979" w:rsidRDefault="007F230C" w:rsidP="00D4127F">
            <w:pPr>
              <w:widowControl w:val="0"/>
              <w:ind w:left="144" w:hanging="144"/>
              <w:rPr>
                <w:rFonts w:ascii="Calibri" w:hAnsi="Calibri" w:cs="Calibri"/>
                <w:sz w:val="18"/>
                <w:lang w:eastAsia="en-US"/>
              </w:rPr>
            </w:pPr>
            <w:hyperlink r:id="rId14" w:history="1">
              <w:r w:rsidR="007A0F11" w:rsidRPr="00626979">
                <w:rPr>
                  <w:rFonts w:ascii="Calibri" w:hAnsi="Calibri" w:cs="Calibri"/>
                  <w:sz w:val="18"/>
                  <w:lang w:eastAsia="en-US"/>
                </w:rPr>
                <w:t>R3-226200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02BDDB3" w14:textId="77777777" w:rsidR="007A0F11" w:rsidRPr="005E1659" w:rsidRDefault="007A0F11" w:rsidP="00D4127F">
            <w:pPr>
              <w:widowControl w:val="0"/>
              <w:ind w:left="144" w:hanging="144"/>
              <w:rPr>
                <w:rFonts w:ascii="Calibri" w:hAnsi="Calibri" w:cs="Calibri"/>
                <w:sz w:val="18"/>
                <w:lang w:eastAsia="en-US"/>
              </w:rPr>
            </w:pPr>
            <w:r w:rsidRPr="005E1659">
              <w:rPr>
                <w:rFonts w:ascii="Calibri" w:hAnsi="Calibri" w:cs="Calibri"/>
                <w:sz w:val="18"/>
                <w:lang w:eastAsia="en-US"/>
              </w:rPr>
              <w:t>Additional indicator for CHO-CPC coordination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DE4E7B4" w14:textId="77777777" w:rsidR="007A0F11" w:rsidRPr="005E1659" w:rsidRDefault="007A0F11" w:rsidP="00D4127F">
            <w:pPr>
              <w:widowControl w:val="0"/>
              <w:ind w:left="144" w:hanging="144"/>
              <w:rPr>
                <w:rFonts w:ascii="Calibri" w:hAnsi="Calibri" w:cs="Calibri"/>
                <w:sz w:val="18"/>
                <w:lang w:eastAsia="en-US"/>
              </w:rPr>
            </w:pPr>
            <w:r w:rsidRPr="005E1659">
              <w:rPr>
                <w:rFonts w:ascii="Calibri" w:hAnsi="Calibri" w:cs="Calibri"/>
                <w:sz w:val="18"/>
                <w:lang w:eastAsia="en-US"/>
              </w:rPr>
              <w:t>CR1722r, TS 36.423 v17.2.0, Rel-17, Cat. F</w:t>
            </w:r>
          </w:p>
        </w:tc>
      </w:tr>
    </w:tbl>
    <w:p w14:paraId="031E822C" w14:textId="359376C2" w:rsidR="007A0F11" w:rsidRDefault="007A0F11" w:rsidP="007A0F11">
      <w:pPr>
        <w:rPr>
          <w:lang w:val="en-GB"/>
        </w:rPr>
      </w:pPr>
    </w:p>
    <w:p w14:paraId="753FC511" w14:textId="42D17C6F" w:rsidR="007A0F11" w:rsidRDefault="007A0F11" w:rsidP="007A0F11">
      <w:pPr>
        <w:rPr>
          <w:lang w:val="en-GB"/>
        </w:rPr>
      </w:pPr>
      <w:r>
        <w:rPr>
          <w:lang w:val="en-GB"/>
        </w:rPr>
        <w:t>And</w:t>
      </w:r>
    </w:p>
    <w:p w14:paraId="0A15728C" w14:textId="799F83AA" w:rsidR="007A0F11" w:rsidRDefault="007A0F11" w:rsidP="007A0F11">
      <w:pPr>
        <w:rPr>
          <w:lang w:val="en-GB"/>
        </w:rPr>
      </w:pPr>
    </w:p>
    <w:tbl>
      <w:tblPr>
        <w:tblW w:w="9930" w:type="dxa"/>
        <w:tblInd w:w="-39" w:type="dxa"/>
        <w:tblLayout w:type="fixed"/>
        <w:tblLook w:val="0000" w:firstRow="0" w:lastRow="0" w:firstColumn="0" w:lastColumn="0" w:noHBand="0" w:noVBand="0"/>
      </w:tblPr>
      <w:tblGrid>
        <w:gridCol w:w="1132"/>
        <w:gridCol w:w="4231"/>
        <w:gridCol w:w="4567"/>
      </w:tblGrid>
      <w:tr w:rsidR="007A0F11" w14:paraId="1792A807" w14:textId="77777777" w:rsidTr="00D4127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BF116CC" w14:textId="2B37E862" w:rsidR="007A0F11" w:rsidRPr="005E1659" w:rsidRDefault="007F230C" w:rsidP="00D4127F">
            <w:pPr>
              <w:widowControl w:val="0"/>
              <w:ind w:left="144" w:hanging="144"/>
              <w:rPr>
                <w:rFonts w:ascii="Calibri" w:hAnsi="Calibri" w:cs="Calibri"/>
                <w:sz w:val="18"/>
                <w:highlight w:val="yellow"/>
                <w:lang w:eastAsia="en-US"/>
              </w:rPr>
            </w:pPr>
            <w:hyperlink r:id="rId15" w:history="1">
              <w:r w:rsidR="007A0F11" w:rsidRPr="007302D6">
                <w:rPr>
                  <w:rFonts w:ascii="Calibri" w:hAnsi="Calibri" w:cs="Calibri"/>
                  <w:sz w:val="18"/>
                  <w:lang w:eastAsia="en-US"/>
                </w:rPr>
                <w:t>R3-226680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B0475DD" w14:textId="77777777" w:rsidR="007A0F11" w:rsidRPr="005E1659" w:rsidRDefault="007A0F11" w:rsidP="00D4127F">
            <w:pPr>
              <w:widowControl w:val="0"/>
              <w:ind w:left="144" w:hanging="144"/>
              <w:rPr>
                <w:rFonts w:ascii="Calibri" w:hAnsi="Calibri" w:cs="Calibri"/>
                <w:sz w:val="18"/>
                <w:lang w:eastAsia="en-US"/>
              </w:rPr>
            </w:pPr>
            <w:r w:rsidRPr="005E1659">
              <w:rPr>
                <w:rFonts w:ascii="Calibri" w:hAnsi="Calibri" w:cs="Calibri"/>
                <w:sz w:val="18"/>
                <w:lang w:eastAsia="en-US"/>
              </w:rPr>
              <w:t>Discussions for what would be the right way to inform S-SN that MN-initiated inter-SN CPC has been successfully configured to the UE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52A6C8A" w14:textId="77777777" w:rsidR="007A0F11" w:rsidRPr="005E1659" w:rsidRDefault="007A0F11" w:rsidP="00D4127F">
            <w:pPr>
              <w:widowControl w:val="0"/>
              <w:ind w:left="144" w:hanging="144"/>
              <w:rPr>
                <w:rFonts w:ascii="Calibri" w:hAnsi="Calibri" w:cs="Calibri"/>
                <w:sz w:val="18"/>
                <w:lang w:eastAsia="en-US"/>
              </w:rPr>
            </w:pPr>
            <w:r w:rsidRPr="005E1659">
              <w:rPr>
                <w:rFonts w:ascii="Calibri" w:hAnsi="Calibri" w:cs="Calibri"/>
                <w:sz w:val="18"/>
                <w:lang w:eastAsia="en-US"/>
              </w:rPr>
              <w:t>discussion</w:t>
            </w:r>
          </w:p>
        </w:tc>
      </w:tr>
      <w:tr w:rsidR="007A0F11" w14:paraId="1745AF5A" w14:textId="77777777" w:rsidTr="00D4127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044C95D" w14:textId="45F25259" w:rsidR="007A0F11" w:rsidRPr="007302D6" w:rsidRDefault="007F230C" w:rsidP="00D4127F">
            <w:pPr>
              <w:widowControl w:val="0"/>
              <w:ind w:left="144" w:hanging="144"/>
              <w:rPr>
                <w:rFonts w:ascii="Calibri" w:hAnsi="Calibri" w:cs="Calibri"/>
                <w:sz w:val="18"/>
                <w:lang w:eastAsia="en-US"/>
              </w:rPr>
            </w:pPr>
            <w:hyperlink r:id="rId16" w:history="1">
              <w:r w:rsidR="007A0F11" w:rsidRPr="007302D6">
                <w:rPr>
                  <w:rFonts w:ascii="Calibri" w:hAnsi="Calibri" w:cs="Calibri"/>
                  <w:sz w:val="18"/>
                  <w:lang w:eastAsia="en-US"/>
                </w:rPr>
                <w:t>R3-226681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9EDF72A" w14:textId="77777777" w:rsidR="007A0F11" w:rsidRPr="005E1659" w:rsidRDefault="007A0F11" w:rsidP="00D4127F">
            <w:pPr>
              <w:widowControl w:val="0"/>
              <w:ind w:left="144" w:hanging="144"/>
              <w:rPr>
                <w:rFonts w:ascii="Calibri" w:hAnsi="Calibri" w:cs="Calibri"/>
                <w:sz w:val="18"/>
                <w:lang w:eastAsia="en-US"/>
              </w:rPr>
            </w:pPr>
            <w:r w:rsidRPr="005E1659">
              <w:rPr>
                <w:rFonts w:ascii="Calibri" w:hAnsi="Calibri" w:cs="Calibri"/>
                <w:sz w:val="18"/>
                <w:lang w:eastAsia="en-US"/>
              </w:rPr>
              <w:t>Rel-17 correction for notification of "CPC has been successfully configured to the UE" toward S-SN in MN-initiated inter-SN CPC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92FBBD5" w14:textId="77777777" w:rsidR="007A0F11" w:rsidRPr="005E1659" w:rsidRDefault="007A0F11" w:rsidP="00D4127F">
            <w:pPr>
              <w:widowControl w:val="0"/>
              <w:ind w:left="144" w:hanging="144"/>
              <w:rPr>
                <w:rFonts w:ascii="Calibri" w:hAnsi="Calibri" w:cs="Calibri"/>
                <w:sz w:val="18"/>
                <w:lang w:eastAsia="en-US"/>
              </w:rPr>
            </w:pPr>
            <w:proofErr w:type="spellStart"/>
            <w:r w:rsidRPr="005E1659">
              <w:rPr>
                <w:rFonts w:ascii="Calibri" w:hAnsi="Calibri" w:cs="Calibri"/>
                <w:sz w:val="18"/>
                <w:lang w:eastAsia="en-US"/>
              </w:rPr>
              <w:t>draftCR</w:t>
            </w:r>
            <w:proofErr w:type="spellEnd"/>
          </w:p>
        </w:tc>
      </w:tr>
      <w:tr w:rsidR="007A0F11" w14:paraId="5FE8496E" w14:textId="77777777" w:rsidTr="00D4127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764C26B" w14:textId="12504450" w:rsidR="007A0F11" w:rsidRPr="007302D6" w:rsidRDefault="007F230C" w:rsidP="00D4127F">
            <w:pPr>
              <w:widowControl w:val="0"/>
              <w:ind w:left="144" w:hanging="144"/>
              <w:rPr>
                <w:rFonts w:ascii="Calibri" w:hAnsi="Calibri" w:cs="Calibri"/>
                <w:sz w:val="18"/>
                <w:lang w:eastAsia="en-US"/>
              </w:rPr>
            </w:pPr>
            <w:hyperlink r:id="rId17" w:history="1">
              <w:r w:rsidR="007A0F11" w:rsidRPr="007302D6">
                <w:rPr>
                  <w:rFonts w:ascii="Calibri" w:hAnsi="Calibri" w:cs="Calibri"/>
                  <w:sz w:val="18"/>
                  <w:lang w:eastAsia="en-US"/>
                </w:rPr>
                <w:t>R3-226682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F8381F4" w14:textId="77777777" w:rsidR="007A0F11" w:rsidRPr="005E1659" w:rsidRDefault="007A0F11" w:rsidP="00D4127F">
            <w:pPr>
              <w:widowControl w:val="0"/>
              <w:ind w:left="144" w:hanging="144"/>
              <w:rPr>
                <w:rFonts w:ascii="Calibri" w:hAnsi="Calibri" w:cs="Calibri"/>
                <w:sz w:val="18"/>
                <w:lang w:eastAsia="en-US"/>
              </w:rPr>
            </w:pPr>
            <w:r w:rsidRPr="005E1659">
              <w:rPr>
                <w:rFonts w:ascii="Calibri" w:hAnsi="Calibri" w:cs="Calibri"/>
                <w:sz w:val="18"/>
                <w:lang w:eastAsia="en-US"/>
              </w:rPr>
              <w:t>Rel-17 correction for notification of "CPC has been successfully configured to the UE" toward S-SN in MN-initiated inter-SN CPC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31D2384" w14:textId="77777777" w:rsidR="007A0F11" w:rsidRPr="005E1659" w:rsidRDefault="007A0F11" w:rsidP="00D4127F">
            <w:pPr>
              <w:widowControl w:val="0"/>
              <w:ind w:left="144" w:hanging="144"/>
              <w:rPr>
                <w:rFonts w:ascii="Calibri" w:hAnsi="Calibri" w:cs="Calibri"/>
                <w:sz w:val="18"/>
                <w:lang w:eastAsia="en-US"/>
              </w:rPr>
            </w:pPr>
            <w:r w:rsidRPr="005E1659">
              <w:rPr>
                <w:rFonts w:ascii="Calibri" w:hAnsi="Calibri" w:cs="Calibri"/>
                <w:sz w:val="18"/>
                <w:lang w:eastAsia="en-US"/>
              </w:rPr>
              <w:t>CR1727r, TS 36.423 v17.2.0, Rel-17, Cat. F</w:t>
            </w:r>
          </w:p>
        </w:tc>
      </w:tr>
      <w:tr w:rsidR="007A0F11" w14:paraId="20D202C9" w14:textId="77777777" w:rsidTr="00D4127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D55EFED" w14:textId="058C021B" w:rsidR="007A0F11" w:rsidRPr="007302D6" w:rsidRDefault="007F230C" w:rsidP="00D4127F">
            <w:pPr>
              <w:widowControl w:val="0"/>
              <w:ind w:left="144" w:hanging="144"/>
              <w:rPr>
                <w:rFonts w:ascii="Calibri" w:hAnsi="Calibri" w:cs="Calibri"/>
                <w:sz w:val="18"/>
                <w:lang w:eastAsia="en-US"/>
              </w:rPr>
            </w:pPr>
            <w:hyperlink r:id="rId18" w:history="1">
              <w:r w:rsidR="007A0F11" w:rsidRPr="007302D6">
                <w:rPr>
                  <w:rFonts w:ascii="Calibri" w:hAnsi="Calibri" w:cs="Calibri"/>
                  <w:sz w:val="18"/>
                  <w:lang w:eastAsia="en-US"/>
                </w:rPr>
                <w:t>R3-226683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4E257AD" w14:textId="77777777" w:rsidR="007A0F11" w:rsidRPr="005E1659" w:rsidRDefault="007A0F11" w:rsidP="00D4127F">
            <w:pPr>
              <w:widowControl w:val="0"/>
              <w:ind w:left="144" w:hanging="144"/>
              <w:rPr>
                <w:rFonts w:ascii="Calibri" w:hAnsi="Calibri" w:cs="Calibri"/>
                <w:sz w:val="18"/>
                <w:lang w:eastAsia="en-US"/>
              </w:rPr>
            </w:pPr>
            <w:r w:rsidRPr="005E1659">
              <w:rPr>
                <w:rFonts w:ascii="Calibri" w:hAnsi="Calibri" w:cs="Calibri"/>
                <w:sz w:val="18"/>
                <w:lang w:eastAsia="en-US"/>
              </w:rPr>
              <w:t>Rel-17 correction for notification of "CPC has been successfully configured to the UE" toward S-SN in MN-initiated inter-SN CPC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A4A55FF" w14:textId="77777777" w:rsidR="007A0F11" w:rsidRPr="005E1659" w:rsidRDefault="007A0F11" w:rsidP="00D4127F">
            <w:pPr>
              <w:widowControl w:val="0"/>
              <w:ind w:left="144" w:hanging="144"/>
              <w:rPr>
                <w:rFonts w:ascii="Calibri" w:hAnsi="Calibri" w:cs="Calibri"/>
                <w:sz w:val="18"/>
                <w:lang w:eastAsia="en-US"/>
              </w:rPr>
            </w:pPr>
            <w:r w:rsidRPr="005E1659">
              <w:rPr>
                <w:rFonts w:ascii="Calibri" w:hAnsi="Calibri" w:cs="Calibri"/>
                <w:sz w:val="18"/>
                <w:lang w:eastAsia="en-US"/>
              </w:rPr>
              <w:t>CR0955r, TS 38.423 v17.2.0, Rel-17, Cat. F</w:t>
            </w:r>
          </w:p>
        </w:tc>
      </w:tr>
    </w:tbl>
    <w:p w14:paraId="778B0CB0" w14:textId="77777777" w:rsidR="007A0F11" w:rsidRDefault="007A0F11" w:rsidP="007A0F11">
      <w:pPr>
        <w:rPr>
          <w:lang w:val="en-GB"/>
        </w:rPr>
      </w:pPr>
    </w:p>
    <w:p w14:paraId="1D57E2EA" w14:textId="0143D538" w:rsidR="007A0F11" w:rsidRDefault="007A0F11" w:rsidP="007A0F11">
      <w:pPr>
        <w:rPr>
          <w:lang w:val="en-GB"/>
        </w:rPr>
      </w:pPr>
      <w:r>
        <w:rPr>
          <w:lang w:val="en-GB"/>
        </w:rPr>
        <w:t>In the discussion, many companies expressed support for the 1</w:t>
      </w:r>
      <w:r w:rsidRPr="007A0F11">
        <w:rPr>
          <w:vertAlign w:val="superscript"/>
          <w:lang w:val="en-GB"/>
        </w:rPr>
        <w:t>st</w:t>
      </w:r>
      <w:r>
        <w:rPr>
          <w:lang w:val="en-GB"/>
        </w:rPr>
        <w:t xml:space="preserve"> set (from Nokia). In the offline, it was noted that there is a mistake in the X2AP CR (“</w:t>
      </w:r>
      <w:proofErr w:type="spellStart"/>
      <w:r>
        <w:rPr>
          <w:lang w:val="en-GB"/>
        </w:rPr>
        <w:t>Xn</w:t>
      </w:r>
      <w:proofErr w:type="spellEnd"/>
      <w:r>
        <w:rPr>
          <w:lang w:val="en-GB"/>
        </w:rPr>
        <w:t>” was used there). A corrected draft of a revision has been uploaded.</w:t>
      </w:r>
    </w:p>
    <w:p w14:paraId="1C01B182" w14:textId="77777777" w:rsidR="007A0F11" w:rsidRPr="007A0F11" w:rsidRDefault="007A0F11" w:rsidP="007A0F11">
      <w:pPr>
        <w:rPr>
          <w:lang w:val="en-GB"/>
        </w:rPr>
      </w:pPr>
    </w:p>
    <w:p w14:paraId="7B1DD2D8" w14:textId="352817FE" w:rsidR="00C354F9" w:rsidRPr="00160D23" w:rsidRDefault="00C354F9" w:rsidP="00C354F9">
      <w:pPr>
        <w:rPr>
          <w:b/>
          <w:bCs/>
          <w:lang w:val="en-GB"/>
        </w:rPr>
      </w:pPr>
      <w:r w:rsidRPr="00160D23">
        <w:rPr>
          <w:b/>
          <w:bCs/>
          <w:lang w:val="en-GB"/>
        </w:rPr>
        <w:t xml:space="preserve">Question </w:t>
      </w:r>
      <w:r w:rsidR="007A0F11">
        <w:rPr>
          <w:b/>
          <w:bCs/>
          <w:lang w:val="en-GB"/>
        </w:rPr>
        <w:t>1</w:t>
      </w:r>
      <w:r w:rsidRPr="00160D23">
        <w:rPr>
          <w:b/>
          <w:bCs/>
          <w:lang w:val="en-GB"/>
        </w:rPr>
        <w:t xml:space="preserve">: </w:t>
      </w:r>
      <w:r>
        <w:rPr>
          <w:b/>
          <w:bCs/>
          <w:lang w:val="en-GB"/>
        </w:rPr>
        <w:t xml:space="preserve">Please, </w:t>
      </w:r>
      <w:r w:rsidR="007A0F11">
        <w:rPr>
          <w:b/>
          <w:bCs/>
          <w:lang w:val="en-GB"/>
        </w:rPr>
        <w:t>provide you comment to R3-226199 and the draft revision of R3-226200 (uploaded in the Inbox), if any. No comment means you’re fine with the CR.</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469"/>
      </w:tblGrid>
      <w:tr w:rsidR="00C354F9" w:rsidRPr="003D1339" w14:paraId="22CA0E0F" w14:textId="77777777" w:rsidTr="005766E5">
        <w:tc>
          <w:tcPr>
            <w:tcW w:w="1737" w:type="dxa"/>
            <w:shd w:val="clear" w:color="auto" w:fill="D9D9D9" w:themeFill="background1" w:themeFillShade="D9"/>
          </w:tcPr>
          <w:p w14:paraId="422EA05B" w14:textId="77777777" w:rsidR="00C354F9" w:rsidRPr="003D1339" w:rsidRDefault="00C354F9" w:rsidP="003519B2">
            <w:pPr>
              <w:rPr>
                <w:lang w:val="en-GB"/>
              </w:rPr>
            </w:pPr>
            <w:r w:rsidRPr="003D1339">
              <w:rPr>
                <w:lang w:val="en-GB"/>
              </w:rPr>
              <w:t>Company</w:t>
            </w:r>
          </w:p>
        </w:tc>
        <w:tc>
          <w:tcPr>
            <w:tcW w:w="7469" w:type="dxa"/>
            <w:shd w:val="clear" w:color="auto" w:fill="D9D9D9" w:themeFill="background1" w:themeFillShade="D9"/>
          </w:tcPr>
          <w:p w14:paraId="11CA8E84" w14:textId="77777777" w:rsidR="00C354F9" w:rsidRPr="003D1339" w:rsidRDefault="00C354F9" w:rsidP="003519B2">
            <w:pPr>
              <w:rPr>
                <w:lang w:val="en-GB"/>
              </w:rPr>
            </w:pPr>
            <w:r>
              <w:rPr>
                <w:lang w:val="en-GB"/>
              </w:rPr>
              <w:t>Comment</w:t>
            </w:r>
          </w:p>
        </w:tc>
      </w:tr>
      <w:tr w:rsidR="00C354F9" w:rsidRPr="003D1339" w14:paraId="52FD69A0" w14:textId="77777777" w:rsidTr="005766E5">
        <w:tc>
          <w:tcPr>
            <w:tcW w:w="1737" w:type="dxa"/>
            <w:shd w:val="clear" w:color="auto" w:fill="auto"/>
          </w:tcPr>
          <w:p w14:paraId="3C8A2074" w14:textId="01E285D9" w:rsidR="00C354F9" w:rsidRPr="003D1339" w:rsidRDefault="00E102B6" w:rsidP="003519B2">
            <w:pPr>
              <w:rPr>
                <w:lang w:val="en-GB"/>
              </w:rPr>
            </w:pPr>
            <w:r>
              <w:rPr>
                <w:rFonts w:eastAsia="DengXian"/>
                <w:lang w:val="en-GB" w:eastAsia="zh-CN"/>
              </w:rPr>
              <w:t>ZTE</w:t>
            </w:r>
          </w:p>
        </w:tc>
        <w:tc>
          <w:tcPr>
            <w:tcW w:w="7469" w:type="dxa"/>
            <w:shd w:val="clear" w:color="auto" w:fill="auto"/>
          </w:tcPr>
          <w:p w14:paraId="1A0BD52A" w14:textId="032087EA" w:rsidR="00C354F9" w:rsidRPr="00E102B6" w:rsidRDefault="00E102B6" w:rsidP="003519B2">
            <w:pPr>
              <w:rPr>
                <w:rFonts w:eastAsia="DengXian"/>
                <w:lang w:val="en-GB" w:eastAsia="zh-CN"/>
              </w:rPr>
            </w:pPr>
            <w:r>
              <w:rPr>
                <w:rFonts w:eastAsia="DengXian"/>
                <w:lang w:val="en-GB" w:eastAsia="zh-CN"/>
              </w:rPr>
              <w:t>No comment, please add ZTE as consigned company.</w:t>
            </w:r>
          </w:p>
        </w:tc>
      </w:tr>
      <w:tr w:rsidR="00404C93" w:rsidRPr="003D1339" w14:paraId="53385509" w14:textId="77777777" w:rsidTr="005766E5">
        <w:tc>
          <w:tcPr>
            <w:tcW w:w="1737" w:type="dxa"/>
            <w:shd w:val="clear" w:color="auto" w:fill="auto"/>
          </w:tcPr>
          <w:p w14:paraId="5EC9EFE5" w14:textId="608D9E61" w:rsidR="00404C93" w:rsidRPr="003D1339" w:rsidRDefault="00404C93" w:rsidP="00404C93">
            <w:pPr>
              <w:rPr>
                <w:lang w:val="en-GB" w:eastAsia="zh-CN"/>
              </w:rPr>
            </w:pPr>
            <w:r>
              <w:rPr>
                <w:lang w:val="en-GB"/>
              </w:rPr>
              <w:t>Lenovo</w:t>
            </w:r>
          </w:p>
        </w:tc>
        <w:tc>
          <w:tcPr>
            <w:tcW w:w="7469" w:type="dxa"/>
            <w:shd w:val="clear" w:color="auto" w:fill="auto"/>
          </w:tcPr>
          <w:p w14:paraId="3401CD20" w14:textId="77777777" w:rsidR="00404C93" w:rsidRDefault="00404C93" w:rsidP="00404C93">
            <w:pPr>
              <w:rPr>
                <w:lang w:val="en-GB"/>
              </w:rPr>
            </w:pPr>
            <w:r>
              <w:rPr>
                <w:lang w:val="en-GB"/>
              </w:rPr>
              <w:t xml:space="preserve">A bit dependent on Question 2, if the IE is used for both CHO and MN initiated CPC, the procedure text may be further clarified. Besides, the coordination can be due to SCG reconfiguration with or without sync as discussed in CB#13. </w:t>
            </w:r>
          </w:p>
          <w:p w14:paraId="44270EF4" w14:textId="77777777" w:rsidR="00404C93" w:rsidRDefault="00404C93" w:rsidP="00404C93">
            <w:pPr>
              <w:rPr>
                <w:lang w:val="en-GB"/>
              </w:rPr>
            </w:pPr>
          </w:p>
          <w:p w14:paraId="297587AD" w14:textId="77777777" w:rsidR="00404C93" w:rsidRDefault="00404C93" w:rsidP="00404C93">
            <w:pPr>
              <w:rPr>
                <w:lang w:val="en-GB"/>
              </w:rPr>
            </w:pPr>
            <w:r>
              <w:rPr>
                <w:lang w:val="en-GB"/>
              </w:rPr>
              <w:t xml:space="preserve">For example, </w:t>
            </w:r>
          </w:p>
          <w:p w14:paraId="04051D0E" w14:textId="59C70AE9" w:rsidR="00404C93" w:rsidRPr="007D2B12" w:rsidRDefault="00404C93" w:rsidP="007D2B12">
            <w:pPr>
              <w:spacing w:after="180"/>
              <w:rPr>
                <w:rFonts w:eastAsia="Times New Roman"/>
                <w:sz w:val="20"/>
                <w:szCs w:val="20"/>
                <w:lang w:val="en-GB" w:eastAsia="en-US"/>
              </w:rPr>
            </w:pPr>
            <w:r>
              <w:rPr>
                <w:rFonts w:eastAsia="Batang"/>
                <w:sz w:val="20"/>
                <w:szCs w:val="20"/>
                <w:lang w:val="en-GB"/>
              </w:rPr>
              <w:t>“</w:t>
            </w:r>
            <w:r w:rsidRPr="00F43D04">
              <w:rPr>
                <w:rFonts w:eastAsia="Batang"/>
                <w:sz w:val="20"/>
                <w:szCs w:val="20"/>
                <w:lang w:val="en-GB"/>
              </w:rPr>
              <w:t xml:space="preserve">If the </w:t>
            </w:r>
            <w:r w:rsidRPr="00F43D04">
              <w:rPr>
                <w:rFonts w:eastAsia="Times New Roman"/>
                <w:sz w:val="20"/>
                <w:szCs w:val="20"/>
                <w:lang w:val="en-GB" w:eastAsia="en-US"/>
              </w:rPr>
              <w:t xml:space="preserve">XN-U ADDRESS INDICATION message includes the </w:t>
            </w:r>
            <w:r w:rsidRPr="00F43D04">
              <w:rPr>
                <w:rFonts w:eastAsia="Batang"/>
                <w:i/>
                <w:sz w:val="20"/>
                <w:szCs w:val="20"/>
                <w:lang w:val="en-GB"/>
              </w:rPr>
              <w:t xml:space="preserve">CHO MR-DC Indicator </w:t>
            </w:r>
            <w:r w:rsidRPr="00F43D04">
              <w:rPr>
                <w:rFonts w:eastAsia="Batang"/>
                <w:sz w:val="20"/>
                <w:szCs w:val="20"/>
                <w:lang w:val="en-GB"/>
              </w:rPr>
              <w:t xml:space="preserve">IE set to 'true', the S-NG-RAN node shall, if supported, consider that the </w:t>
            </w:r>
            <w:r w:rsidRPr="00F43D04">
              <w:rPr>
                <w:rFonts w:eastAsia="Times New Roman"/>
                <w:sz w:val="20"/>
                <w:szCs w:val="20"/>
                <w:lang w:val="en-GB" w:eastAsia="en-US"/>
              </w:rPr>
              <w:t>XN-U ADDRESS INDICATION message concerns a Conditional Handover</w:t>
            </w:r>
            <w:r>
              <w:rPr>
                <w:rFonts w:eastAsia="Times New Roman"/>
                <w:sz w:val="20"/>
                <w:szCs w:val="20"/>
                <w:lang w:val="en-GB" w:eastAsia="en-US"/>
              </w:rPr>
              <w:t xml:space="preserve"> or a MN initiated Conditional </w:t>
            </w:r>
            <w:proofErr w:type="spellStart"/>
            <w:r>
              <w:rPr>
                <w:rFonts w:eastAsia="Times New Roman"/>
                <w:sz w:val="20"/>
                <w:szCs w:val="20"/>
                <w:lang w:val="en-GB" w:eastAsia="en-US"/>
              </w:rPr>
              <w:t>PSCell</w:t>
            </w:r>
            <w:proofErr w:type="spellEnd"/>
            <w:r>
              <w:rPr>
                <w:rFonts w:eastAsia="Times New Roman"/>
                <w:sz w:val="20"/>
                <w:szCs w:val="20"/>
                <w:lang w:val="en-GB" w:eastAsia="en-US"/>
              </w:rPr>
              <w:t xml:space="preserve"> Change</w:t>
            </w:r>
            <w:r w:rsidRPr="00F43D04">
              <w:rPr>
                <w:rFonts w:eastAsia="Times New Roman"/>
                <w:sz w:val="20"/>
                <w:szCs w:val="20"/>
                <w:lang w:val="en-GB" w:eastAsia="en-US"/>
              </w:rPr>
              <w:t xml:space="preserve">, and </w:t>
            </w:r>
            <w:r w:rsidRPr="00F43D04">
              <w:rPr>
                <w:rFonts w:eastAsia="Batang"/>
                <w:sz w:val="20"/>
                <w:szCs w:val="20"/>
                <w:lang w:val="en-GB"/>
              </w:rPr>
              <w:t xml:space="preserve">act as specified in TS 37.340 [8]. If the </w:t>
            </w:r>
            <w:r w:rsidRPr="00F43D04">
              <w:rPr>
                <w:rFonts w:eastAsia="Batang"/>
                <w:i/>
                <w:sz w:val="20"/>
                <w:szCs w:val="20"/>
                <w:lang w:val="en-GB"/>
              </w:rPr>
              <w:t xml:space="preserve">CHO MR-DC Indicator </w:t>
            </w:r>
            <w:r w:rsidRPr="00F43D04">
              <w:rPr>
                <w:rFonts w:eastAsia="Batang"/>
                <w:sz w:val="20"/>
                <w:szCs w:val="20"/>
                <w:lang w:val="en-GB"/>
              </w:rPr>
              <w:t xml:space="preserve">IE is set to 'true-coordination-only', the S-NG-RAN node shall, if supported, consider the that the </w:t>
            </w:r>
            <w:r w:rsidRPr="00F43D04">
              <w:rPr>
                <w:rFonts w:eastAsia="Times New Roman"/>
                <w:sz w:val="20"/>
                <w:szCs w:val="20"/>
                <w:lang w:val="en-GB" w:eastAsia="en-US"/>
              </w:rPr>
              <w:t xml:space="preserve">XN-U ADDRESS INDICATION message concerns coordination of a triggered Conditional Handover </w:t>
            </w:r>
            <w:r>
              <w:rPr>
                <w:rFonts w:eastAsia="Times New Roman"/>
                <w:sz w:val="20"/>
                <w:szCs w:val="20"/>
                <w:lang w:val="en-GB" w:eastAsia="en-US"/>
              </w:rPr>
              <w:t xml:space="preserve">or a triggered MN initiated Conditional </w:t>
            </w:r>
            <w:proofErr w:type="spellStart"/>
            <w:r>
              <w:rPr>
                <w:rFonts w:eastAsia="Times New Roman"/>
                <w:sz w:val="20"/>
                <w:szCs w:val="20"/>
                <w:lang w:val="en-GB" w:eastAsia="en-US"/>
              </w:rPr>
              <w:t>PSCell</w:t>
            </w:r>
            <w:proofErr w:type="spellEnd"/>
            <w:r>
              <w:rPr>
                <w:rFonts w:eastAsia="Times New Roman"/>
                <w:sz w:val="20"/>
                <w:szCs w:val="20"/>
                <w:lang w:val="en-GB" w:eastAsia="en-US"/>
              </w:rPr>
              <w:t xml:space="preserve"> Change</w:t>
            </w:r>
            <w:r w:rsidRPr="00F43D04">
              <w:rPr>
                <w:rFonts w:eastAsia="Times New Roman"/>
                <w:sz w:val="20"/>
                <w:szCs w:val="20"/>
                <w:lang w:val="en-GB" w:eastAsia="en-US"/>
              </w:rPr>
              <w:t xml:space="preserve"> with possible </w:t>
            </w:r>
            <w:r>
              <w:rPr>
                <w:rFonts w:eastAsia="Times New Roman"/>
                <w:sz w:val="20"/>
                <w:szCs w:val="20"/>
                <w:lang w:val="en-GB" w:eastAsia="en-US"/>
              </w:rPr>
              <w:t xml:space="preserve">SCG reconfiguration </w:t>
            </w:r>
            <w:r w:rsidRPr="00F43D04">
              <w:rPr>
                <w:rFonts w:eastAsia="Times New Roman"/>
                <w:sz w:val="20"/>
                <w:szCs w:val="20"/>
                <w:lang w:val="en-GB" w:eastAsia="en-US"/>
              </w:rPr>
              <w:t>, and act as specified in TS 37.340 [8].</w:t>
            </w:r>
            <w:r>
              <w:rPr>
                <w:rFonts w:eastAsia="Times New Roman"/>
                <w:sz w:val="20"/>
                <w:szCs w:val="20"/>
                <w:lang w:val="en-GB" w:eastAsia="en-US"/>
              </w:rPr>
              <w:t>”</w:t>
            </w:r>
          </w:p>
        </w:tc>
      </w:tr>
      <w:tr w:rsidR="00B679D8" w:rsidRPr="003D1339" w14:paraId="65DB2221" w14:textId="77777777" w:rsidTr="005766E5">
        <w:tc>
          <w:tcPr>
            <w:tcW w:w="1737" w:type="dxa"/>
            <w:shd w:val="clear" w:color="auto" w:fill="auto"/>
          </w:tcPr>
          <w:p w14:paraId="4522A23C" w14:textId="580728FF" w:rsidR="00B679D8" w:rsidRPr="00B679D8" w:rsidRDefault="00B679D8" w:rsidP="00404C93">
            <w:r>
              <w:t>CATT</w:t>
            </w:r>
          </w:p>
        </w:tc>
        <w:tc>
          <w:tcPr>
            <w:tcW w:w="7469" w:type="dxa"/>
            <w:shd w:val="clear" w:color="auto" w:fill="auto"/>
          </w:tcPr>
          <w:p w14:paraId="45110641" w14:textId="35D0FB22" w:rsidR="00B679D8" w:rsidRDefault="00B679D8" w:rsidP="00404C93">
            <w:pPr>
              <w:rPr>
                <w:rFonts w:eastAsia="DengXian"/>
                <w:lang w:val="en-GB" w:eastAsia="zh-CN"/>
              </w:rPr>
            </w:pPr>
            <w:r>
              <w:rPr>
                <w:rFonts w:eastAsia="DengXian"/>
                <w:lang w:val="en-GB" w:eastAsia="zh-CN"/>
              </w:rPr>
              <w:t xml:space="preserve">One issue </w:t>
            </w:r>
            <w:r w:rsidR="00782451">
              <w:rPr>
                <w:rFonts w:eastAsia="DengXian"/>
                <w:lang w:val="en-GB" w:eastAsia="zh-CN"/>
              </w:rPr>
              <w:t>may need</w:t>
            </w:r>
            <w:r>
              <w:rPr>
                <w:rFonts w:eastAsia="DengXian"/>
                <w:lang w:val="en-GB" w:eastAsia="zh-CN"/>
              </w:rPr>
              <w:t xml:space="preserve"> to be discussed, i.e., whether the SN need to distinguish it is CHO with SCG, or CHO with SN, or CHO from DC to non-DC. Because, in CHO with SN, or CHO from DC to non-DC case, since anyway there is no target SCG configuration, so when only CHO is configured, what happens of SCG has no impacts on MN. </w:t>
            </w:r>
          </w:p>
          <w:p w14:paraId="5CB6A4BF" w14:textId="05F5F940" w:rsidR="00B679D8" w:rsidRPr="00B679D8" w:rsidRDefault="00B679D8" w:rsidP="00404C93">
            <w:pPr>
              <w:rPr>
                <w:rFonts w:eastAsia="DengXian"/>
                <w:lang w:val="en-GB" w:eastAsia="zh-CN"/>
              </w:rPr>
            </w:pPr>
            <w:r>
              <w:rPr>
                <w:rFonts w:eastAsia="DengXian"/>
                <w:lang w:val="en-GB" w:eastAsia="zh-CN"/>
              </w:rPr>
              <w:t>And, this may also affect the discussion in CB#13.</w:t>
            </w:r>
          </w:p>
        </w:tc>
      </w:tr>
    </w:tbl>
    <w:p w14:paraId="4442C075" w14:textId="0DC45520" w:rsidR="00B0359A" w:rsidRDefault="00B0359A" w:rsidP="00EF7E6D">
      <w:pPr>
        <w:rPr>
          <w:lang w:val="en-GB"/>
        </w:rPr>
      </w:pPr>
    </w:p>
    <w:p w14:paraId="21ABAD77" w14:textId="0DDD0755" w:rsidR="007A0F11" w:rsidRPr="00CD1F98" w:rsidRDefault="007A0F11" w:rsidP="00EF7E6D">
      <w:pPr>
        <w:rPr>
          <w:lang w:val="en-GB"/>
        </w:rPr>
      </w:pPr>
      <w:r>
        <w:rPr>
          <w:lang w:val="en-GB"/>
        </w:rPr>
        <w:t xml:space="preserve">In the offline discussion, it was considered if the current stage-2 covers the case of MN-initiated CHO, or only MN-initiated CPC. </w:t>
      </w:r>
    </w:p>
    <w:p w14:paraId="59B84B68" w14:textId="2566F244" w:rsidR="007A0F11" w:rsidRPr="00160D23" w:rsidRDefault="007A0F11" w:rsidP="007A0F11">
      <w:pPr>
        <w:rPr>
          <w:b/>
          <w:bCs/>
          <w:lang w:val="en-GB"/>
        </w:rPr>
      </w:pPr>
      <w:r w:rsidRPr="00160D23">
        <w:rPr>
          <w:b/>
          <w:bCs/>
          <w:lang w:val="en-GB"/>
        </w:rPr>
        <w:t xml:space="preserve">Question </w:t>
      </w:r>
      <w:r>
        <w:rPr>
          <w:b/>
          <w:bCs/>
          <w:lang w:val="en-GB"/>
        </w:rPr>
        <w:t>2</w:t>
      </w:r>
      <w:r w:rsidRPr="00160D23">
        <w:rPr>
          <w:b/>
          <w:bCs/>
          <w:lang w:val="en-GB"/>
        </w:rPr>
        <w:t xml:space="preserve">: </w:t>
      </w:r>
      <w:r>
        <w:rPr>
          <w:b/>
          <w:bCs/>
          <w:lang w:val="en-GB"/>
        </w:rPr>
        <w:t>Please, provide you comment if anything else is missing in regard to the MN-SN coordination of conditional configuration.</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469"/>
      </w:tblGrid>
      <w:tr w:rsidR="007A0F11" w:rsidRPr="003D1339" w14:paraId="4EFF2698" w14:textId="77777777" w:rsidTr="00D4127F">
        <w:tc>
          <w:tcPr>
            <w:tcW w:w="1737" w:type="dxa"/>
            <w:shd w:val="clear" w:color="auto" w:fill="D9D9D9" w:themeFill="background1" w:themeFillShade="D9"/>
          </w:tcPr>
          <w:p w14:paraId="0E31BC69" w14:textId="77777777" w:rsidR="007A0F11" w:rsidRPr="003D1339" w:rsidRDefault="007A0F11" w:rsidP="00D4127F">
            <w:pPr>
              <w:rPr>
                <w:lang w:val="en-GB"/>
              </w:rPr>
            </w:pPr>
            <w:r w:rsidRPr="003D1339">
              <w:rPr>
                <w:lang w:val="en-GB"/>
              </w:rPr>
              <w:t>Company</w:t>
            </w:r>
          </w:p>
        </w:tc>
        <w:tc>
          <w:tcPr>
            <w:tcW w:w="7469" w:type="dxa"/>
            <w:shd w:val="clear" w:color="auto" w:fill="D9D9D9" w:themeFill="background1" w:themeFillShade="D9"/>
          </w:tcPr>
          <w:p w14:paraId="2515C3A4" w14:textId="77777777" w:rsidR="007A0F11" w:rsidRPr="003D1339" w:rsidRDefault="007A0F11" w:rsidP="00D4127F">
            <w:pPr>
              <w:rPr>
                <w:lang w:val="en-GB"/>
              </w:rPr>
            </w:pPr>
            <w:r>
              <w:rPr>
                <w:lang w:val="en-GB"/>
              </w:rPr>
              <w:t>Comment</w:t>
            </w:r>
          </w:p>
        </w:tc>
      </w:tr>
      <w:tr w:rsidR="007A0F11" w:rsidRPr="003D1339" w14:paraId="162978FE" w14:textId="77777777" w:rsidTr="00D4127F">
        <w:tc>
          <w:tcPr>
            <w:tcW w:w="1737" w:type="dxa"/>
            <w:shd w:val="clear" w:color="auto" w:fill="auto"/>
          </w:tcPr>
          <w:p w14:paraId="2D788204" w14:textId="0FD86490" w:rsidR="007A0F11" w:rsidRPr="00E102B6" w:rsidRDefault="00E102B6" w:rsidP="00D4127F">
            <w:pPr>
              <w:rPr>
                <w:rFonts w:eastAsia="DengXian"/>
                <w:lang w:val="en-GB" w:eastAsia="zh-CN"/>
              </w:rPr>
            </w:pPr>
            <w:r>
              <w:rPr>
                <w:rFonts w:eastAsia="DengXian"/>
                <w:lang w:val="en-GB" w:eastAsia="zh-CN"/>
              </w:rPr>
              <w:t>ZTE</w:t>
            </w:r>
          </w:p>
        </w:tc>
        <w:tc>
          <w:tcPr>
            <w:tcW w:w="7469" w:type="dxa"/>
            <w:shd w:val="clear" w:color="auto" w:fill="auto"/>
          </w:tcPr>
          <w:p w14:paraId="0320A368" w14:textId="45579BB6" w:rsidR="007A0F11" w:rsidRPr="00E102B6" w:rsidRDefault="00E102B6" w:rsidP="00D4127F">
            <w:pPr>
              <w:rPr>
                <w:rFonts w:eastAsia="DengXian"/>
                <w:lang w:val="en-GB" w:eastAsia="zh-CN"/>
              </w:rPr>
            </w:pPr>
            <w:r>
              <w:rPr>
                <w:rFonts w:eastAsia="DengXian"/>
                <w:lang w:val="en-GB" w:eastAsia="zh-CN"/>
              </w:rPr>
              <w:t xml:space="preserve">This issue shall be discussed in </w:t>
            </w:r>
            <w:r w:rsidRPr="00E102B6">
              <w:rPr>
                <w:rFonts w:eastAsia="DengXian"/>
                <w:lang w:val="en-GB" w:eastAsia="zh-CN"/>
              </w:rPr>
              <w:t>CB: # 13_ SCG reconfiguration</w:t>
            </w:r>
          </w:p>
        </w:tc>
      </w:tr>
      <w:tr w:rsidR="00B95613" w:rsidRPr="003D1339" w14:paraId="431E6185" w14:textId="77777777" w:rsidTr="00D4127F">
        <w:tc>
          <w:tcPr>
            <w:tcW w:w="1737" w:type="dxa"/>
            <w:shd w:val="clear" w:color="auto" w:fill="auto"/>
          </w:tcPr>
          <w:p w14:paraId="50136232" w14:textId="79117DDB" w:rsidR="00B95613" w:rsidRPr="003D1339" w:rsidRDefault="00B95613" w:rsidP="00B95613">
            <w:pPr>
              <w:rPr>
                <w:lang w:val="en-GB" w:eastAsia="zh-CN"/>
              </w:rPr>
            </w:pPr>
            <w:r>
              <w:rPr>
                <w:lang w:val="en-GB"/>
              </w:rPr>
              <w:t>Lenovo</w:t>
            </w:r>
          </w:p>
        </w:tc>
        <w:tc>
          <w:tcPr>
            <w:tcW w:w="7469" w:type="dxa"/>
            <w:shd w:val="clear" w:color="auto" w:fill="auto"/>
          </w:tcPr>
          <w:p w14:paraId="2F162449" w14:textId="32F22FA8" w:rsidR="00B95613" w:rsidRDefault="00B95613" w:rsidP="00B95613">
            <w:pPr>
              <w:rPr>
                <w:lang w:val="en-GB"/>
              </w:rPr>
            </w:pPr>
            <w:r>
              <w:rPr>
                <w:lang w:val="en-GB"/>
              </w:rPr>
              <w:t xml:space="preserve">First, we believe both MN initiated CHO and CPC shall be covered as also discussed in CB#13. </w:t>
            </w:r>
          </w:p>
          <w:p w14:paraId="12AAF24E" w14:textId="7F7AC361" w:rsidR="00B95613" w:rsidRPr="003D1339" w:rsidRDefault="00B95613" w:rsidP="00B95613">
            <w:pPr>
              <w:rPr>
                <w:lang w:val="en-GB" w:eastAsia="zh-CN"/>
              </w:rPr>
            </w:pPr>
            <w:r>
              <w:rPr>
                <w:lang w:val="en-GB"/>
              </w:rPr>
              <w:lastRenderedPageBreak/>
              <w:t xml:space="preserve">Current 37.340 covers the MN initiated CPC case, but for CHO it’s not clear yet. RAN2 is going to agree a version of 37.340 covering CHO with SN, which so far (from our observation) does not cover MN notifies SN about prepared CHO. Maybe it can be fixed by RAN3 in the next meeting based on contribution. </w:t>
            </w:r>
          </w:p>
        </w:tc>
      </w:tr>
      <w:tr w:rsidR="00782451" w:rsidRPr="003D1339" w14:paraId="41ABFF4D" w14:textId="77777777" w:rsidTr="00D4127F">
        <w:tc>
          <w:tcPr>
            <w:tcW w:w="1737" w:type="dxa"/>
            <w:shd w:val="clear" w:color="auto" w:fill="auto"/>
          </w:tcPr>
          <w:p w14:paraId="424621C8" w14:textId="6F74D1D3" w:rsidR="00782451" w:rsidRPr="00782451" w:rsidRDefault="00782451" w:rsidP="00B95613">
            <w:pPr>
              <w:rPr>
                <w:rFonts w:eastAsia="DengXian"/>
                <w:lang w:val="en-GB" w:eastAsia="zh-CN"/>
              </w:rPr>
            </w:pPr>
            <w:r>
              <w:rPr>
                <w:rFonts w:eastAsia="DengXian" w:hint="eastAsia"/>
                <w:lang w:val="en-GB" w:eastAsia="zh-CN"/>
              </w:rPr>
              <w:lastRenderedPageBreak/>
              <w:t>C</w:t>
            </w:r>
            <w:r>
              <w:rPr>
                <w:rFonts w:eastAsia="DengXian"/>
                <w:lang w:val="en-GB" w:eastAsia="zh-CN"/>
              </w:rPr>
              <w:t>ATT</w:t>
            </w:r>
          </w:p>
        </w:tc>
        <w:tc>
          <w:tcPr>
            <w:tcW w:w="7469" w:type="dxa"/>
            <w:shd w:val="clear" w:color="auto" w:fill="auto"/>
          </w:tcPr>
          <w:p w14:paraId="178AC4C9" w14:textId="5F9C38F1" w:rsidR="00782451" w:rsidRPr="00782451" w:rsidRDefault="00782451" w:rsidP="00B95613">
            <w:pPr>
              <w:rPr>
                <w:rFonts w:eastAsia="DengXian"/>
                <w:lang w:val="en-GB" w:eastAsia="zh-CN"/>
              </w:rPr>
            </w:pPr>
            <w:r>
              <w:rPr>
                <w:rFonts w:eastAsia="DengXian"/>
                <w:lang w:val="en-GB" w:eastAsia="zh-CN"/>
              </w:rPr>
              <w:t>Agree with all other</w:t>
            </w:r>
            <w:r w:rsidR="00864097">
              <w:rPr>
                <w:rFonts w:eastAsia="DengXian"/>
                <w:lang w:val="en-GB" w:eastAsia="zh-CN"/>
              </w:rPr>
              <w:t>s</w:t>
            </w:r>
            <w:r>
              <w:rPr>
                <w:rFonts w:eastAsia="DengXian"/>
                <w:lang w:val="en-GB" w:eastAsia="zh-CN"/>
              </w:rPr>
              <w:t>’ view, this should be discussed in CB#13.</w:t>
            </w:r>
          </w:p>
        </w:tc>
      </w:tr>
    </w:tbl>
    <w:p w14:paraId="0D8F9E4B" w14:textId="77777777" w:rsidR="007A0F11" w:rsidRPr="00AC20EA" w:rsidRDefault="007A0F11" w:rsidP="00BF0285">
      <w:pPr>
        <w:rPr>
          <w:lang w:val="en-GB"/>
        </w:rPr>
      </w:pPr>
    </w:p>
    <w:p w14:paraId="514C5486" w14:textId="77777777" w:rsidR="00EC57F9" w:rsidRPr="003D1339" w:rsidRDefault="00EC57F9" w:rsidP="00FD4706">
      <w:pPr>
        <w:pStyle w:val="Heading1"/>
        <w:rPr>
          <w:lang w:val="en-GB"/>
        </w:rPr>
      </w:pPr>
      <w:r w:rsidRPr="003D1339">
        <w:rPr>
          <w:lang w:val="en-GB"/>
        </w:rPr>
        <w:t>Conclusion, Recommendations</w:t>
      </w:r>
      <w:r w:rsidR="008832C1" w:rsidRPr="003D1339">
        <w:rPr>
          <w:lang w:val="en-GB"/>
        </w:rPr>
        <w:t xml:space="preserve"> [if needed]</w:t>
      </w:r>
    </w:p>
    <w:p w14:paraId="514C5487" w14:textId="77777777" w:rsidR="00EC57F9" w:rsidRPr="003D1339" w:rsidRDefault="00EC57F9" w:rsidP="00EC57F9">
      <w:pPr>
        <w:rPr>
          <w:lang w:val="en-GB"/>
        </w:rPr>
      </w:pPr>
      <w:r w:rsidRPr="003D1339">
        <w:rPr>
          <w:lang w:val="en-GB"/>
        </w:rPr>
        <w:t>If needed</w:t>
      </w:r>
    </w:p>
    <w:p w14:paraId="38E2844E" w14:textId="77777777" w:rsidR="00EC4448" w:rsidRPr="005B137D" w:rsidRDefault="00EC4448" w:rsidP="00EC4448">
      <w:pPr>
        <w:pStyle w:val="Reference"/>
        <w:numPr>
          <w:ilvl w:val="0"/>
          <w:numId w:val="0"/>
        </w:numPr>
      </w:pPr>
    </w:p>
    <w:sectPr w:rsidR="00EC4448" w:rsidRPr="005B137D"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CEDB5" w14:textId="77777777" w:rsidR="007F230C" w:rsidRDefault="007F230C" w:rsidP="00574D27">
      <w:pPr>
        <w:spacing w:after="0"/>
      </w:pPr>
      <w:r>
        <w:separator/>
      </w:r>
    </w:p>
  </w:endnote>
  <w:endnote w:type="continuationSeparator" w:id="0">
    <w:p w14:paraId="325B3CDF" w14:textId="77777777" w:rsidR="007F230C" w:rsidRDefault="007F230C" w:rsidP="00574D27">
      <w:pPr>
        <w:spacing w:after="0"/>
      </w:pPr>
      <w:r>
        <w:continuationSeparator/>
      </w:r>
    </w:p>
  </w:endnote>
  <w:endnote w:type="continuationNotice" w:id="1">
    <w:p w14:paraId="7E98742E" w14:textId="77777777" w:rsidR="007F230C" w:rsidRDefault="007F23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AF428" w14:textId="77777777" w:rsidR="007F230C" w:rsidRDefault="007F230C" w:rsidP="00574D27">
      <w:pPr>
        <w:spacing w:after="0"/>
      </w:pPr>
      <w:r>
        <w:separator/>
      </w:r>
    </w:p>
  </w:footnote>
  <w:footnote w:type="continuationSeparator" w:id="0">
    <w:p w14:paraId="0B8B1E62" w14:textId="77777777" w:rsidR="007F230C" w:rsidRDefault="007F230C" w:rsidP="00574D27">
      <w:pPr>
        <w:spacing w:after="0"/>
      </w:pPr>
      <w:r>
        <w:continuationSeparator/>
      </w:r>
    </w:p>
  </w:footnote>
  <w:footnote w:type="continuationNotice" w:id="1">
    <w:p w14:paraId="2B773D0D" w14:textId="77777777" w:rsidR="007F230C" w:rsidRDefault="007F23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9089E"/>
    <w:multiLevelType w:val="hybridMultilevel"/>
    <w:tmpl w:val="E370C7D4"/>
    <w:lvl w:ilvl="0" w:tplc="A63E41AC">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3B35215D"/>
    <w:multiLevelType w:val="hybridMultilevel"/>
    <w:tmpl w:val="D93A1DBA"/>
    <w:lvl w:ilvl="0" w:tplc="EC3AF676">
      <w:numFmt w:val="bullet"/>
      <w:lvlText w:val="-"/>
      <w:lvlJc w:val="left"/>
      <w:pPr>
        <w:ind w:left="720" w:hanging="360"/>
      </w:pPr>
      <w:rPr>
        <w:rFonts w:ascii="Calibri" w:eastAsia="Calibri" w:hAnsi="Calibri" w:cs="Calibri" w:hint="default"/>
        <w:b/>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0C91595"/>
    <w:multiLevelType w:val="hybridMultilevel"/>
    <w:tmpl w:val="5E7668D4"/>
    <w:lvl w:ilvl="0" w:tplc="0415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D5D120D"/>
    <w:multiLevelType w:val="hybridMultilevel"/>
    <w:tmpl w:val="422AB952"/>
    <w:lvl w:ilvl="0" w:tplc="0415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5"/>
  </w:num>
  <w:num w:numId="5">
    <w:abstractNumId w:val="3"/>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429"/>
    <w:rsid w:val="000008F6"/>
    <w:rsid w:val="00001F0F"/>
    <w:rsid w:val="00005FCA"/>
    <w:rsid w:val="00010136"/>
    <w:rsid w:val="00010D87"/>
    <w:rsid w:val="00011FB5"/>
    <w:rsid w:val="00012036"/>
    <w:rsid w:val="00014009"/>
    <w:rsid w:val="000145EC"/>
    <w:rsid w:val="00014F0E"/>
    <w:rsid w:val="00020A2C"/>
    <w:rsid w:val="00023E52"/>
    <w:rsid w:val="000258C4"/>
    <w:rsid w:val="00030F8B"/>
    <w:rsid w:val="00033B91"/>
    <w:rsid w:val="00042895"/>
    <w:rsid w:val="000449B0"/>
    <w:rsid w:val="00046AA8"/>
    <w:rsid w:val="0005524F"/>
    <w:rsid w:val="00057829"/>
    <w:rsid w:val="000621C1"/>
    <w:rsid w:val="00063412"/>
    <w:rsid w:val="00065FEA"/>
    <w:rsid w:val="0007047E"/>
    <w:rsid w:val="000713E2"/>
    <w:rsid w:val="0007347D"/>
    <w:rsid w:val="00075169"/>
    <w:rsid w:val="000817A9"/>
    <w:rsid w:val="000920D1"/>
    <w:rsid w:val="00097BFB"/>
    <w:rsid w:val="000A1D57"/>
    <w:rsid w:val="000A2854"/>
    <w:rsid w:val="000A585B"/>
    <w:rsid w:val="000A6ED3"/>
    <w:rsid w:val="000A6F7B"/>
    <w:rsid w:val="000A726C"/>
    <w:rsid w:val="000B3602"/>
    <w:rsid w:val="000B5E75"/>
    <w:rsid w:val="000B6FAD"/>
    <w:rsid w:val="000C0578"/>
    <w:rsid w:val="000C0895"/>
    <w:rsid w:val="000C2DC6"/>
    <w:rsid w:val="000C5230"/>
    <w:rsid w:val="000C5EE5"/>
    <w:rsid w:val="000C778A"/>
    <w:rsid w:val="000D4145"/>
    <w:rsid w:val="000E173B"/>
    <w:rsid w:val="000E1E27"/>
    <w:rsid w:val="000E41F9"/>
    <w:rsid w:val="000E51FE"/>
    <w:rsid w:val="000E7BD2"/>
    <w:rsid w:val="000F05EE"/>
    <w:rsid w:val="000F0A43"/>
    <w:rsid w:val="000F1B6D"/>
    <w:rsid w:val="000F4DB3"/>
    <w:rsid w:val="00100216"/>
    <w:rsid w:val="001006C5"/>
    <w:rsid w:val="00103B76"/>
    <w:rsid w:val="00103FD0"/>
    <w:rsid w:val="00107CEC"/>
    <w:rsid w:val="00115CAB"/>
    <w:rsid w:val="00116550"/>
    <w:rsid w:val="00120F8D"/>
    <w:rsid w:val="001235A4"/>
    <w:rsid w:val="0012648C"/>
    <w:rsid w:val="0013001D"/>
    <w:rsid w:val="001327A3"/>
    <w:rsid w:val="00144EB5"/>
    <w:rsid w:val="0014525B"/>
    <w:rsid w:val="001453C1"/>
    <w:rsid w:val="00151205"/>
    <w:rsid w:val="00153462"/>
    <w:rsid w:val="001543C2"/>
    <w:rsid w:val="00154E9F"/>
    <w:rsid w:val="001553F6"/>
    <w:rsid w:val="00156AFB"/>
    <w:rsid w:val="00160D23"/>
    <w:rsid w:val="00165E1D"/>
    <w:rsid w:val="001706DF"/>
    <w:rsid w:val="00174A20"/>
    <w:rsid w:val="0017540F"/>
    <w:rsid w:val="00176F62"/>
    <w:rsid w:val="001823D9"/>
    <w:rsid w:val="001824D7"/>
    <w:rsid w:val="0018674D"/>
    <w:rsid w:val="00191168"/>
    <w:rsid w:val="001920C1"/>
    <w:rsid w:val="00192945"/>
    <w:rsid w:val="00195654"/>
    <w:rsid w:val="001A0124"/>
    <w:rsid w:val="001A19E4"/>
    <w:rsid w:val="001A2D65"/>
    <w:rsid w:val="001A3888"/>
    <w:rsid w:val="001A7CE0"/>
    <w:rsid w:val="001B21BF"/>
    <w:rsid w:val="001B3A81"/>
    <w:rsid w:val="001C3DE7"/>
    <w:rsid w:val="001D2EA1"/>
    <w:rsid w:val="001D5BCD"/>
    <w:rsid w:val="001E1C35"/>
    <w:rsid w:val="001E49C8"/>
    <w:rsid w:val="001F39CD"/>
    <w:rsid w:val="001F48F3"/>
    <w:rsid w:val="001F7472"/>
    <w:rsid w:val="00201539"/>
    <w:rsid w:val="00202E98"/>
    <w:rsid w:val="00204689"/>
    <w:rsid w:val="00207426"/>
    <w:rsid w:val="00210DE0"/>
    <w:rsid w:val="00220DC4"/>
    <w:rsid w:val="00221956"/>
    <w:rsid w:val="00222059"/>
    <w:rsid w:val="002223CC"/>
    <w:rsid w:val="00225BDF"/>
    <w:rsid w:val="00231763"/>
    <w:rsid w:val="00237A78"/>
    <w:rsid w:val="00241B26"/>
    <w:rsid w:val="00244453"/>
    <w:rsid w:val="0024603B"/>
    <w:rsid w:val="00247C3D"/>
    <w:rsid w:val="00250B34"/>
    <w:rsid w:val="00250CC5"/>
    <w:rsid w:val="00254977"/>
    <w:rsid w:val="002551A8"/>
    <w:rsid w:val="00260842"/>
    <w:rsid w:val="00260CDB"/>
    <w:rsid w:val="00265358"/>
    <w:rsid w:val="002677EC"/>
    <w:rsid w:val="00273D75"/>
    <w:rsid w:val="002777E4"/>
    <w:rsid w:val="00277F1E"/>
    <w:rsid w:val="00283BEC"/>
    <w:rsid w:val="002877DB"/>
    <w:rsid w:val="00290F21"/>
    <w:rsid w:val="002911E9"/>
    <w:rsid w:val="00293C2E"/>
    <w:rsid w:val="002A74D2"/>
    <w:rsid w:val="002B1461"/>
    <w:rsid w:val="002B3029"/>
    <w:rsid w:val="002B6DCD"/>
    <w:rsid w:val="002C0E10"/>
    <w:rsid w:val="002C21FE"/>
    <w:rsid w:val="002C777A"/>
    <w:rsid w:val="002C7CED"/>
    <w:rsid w:val="002D0B22"/>
    <w:rsid w:val="002D3D07"/>
    <w:rsid w:val="002D642F"/>
    <w:rsid w:val="002E51C4"/>
    <w:rsid w:val="00302688"/>
    <w:rsid w:val="00307F58"/>
    <w:rsid w:val="00310D39"/>
    <w:rsid w:val="003111C6"/>
    <w:rsid w:val="003115BA"/>
    <w:rsid w:val="00311E05"/>
    <w:rsid w:val="00312DCE"/>
    <w:rsid w:val="00320EC5"/>
    <w:rsid w:val="00325679"/>
    <w:rsid w:val="00326041"/>
    <w:rsid w:val="00327D85"/>
    <w:rsid w:val="00330D95"/>
    <w:rsid w:val="003344F3"/>
    <w:rsid w:val="00343DC9"/>
    <w:rsid w:val="00344A2A"/>
    <w:rsid w:val="00344F8B"/>
    <w:rsid w:val="00347203"/>
    <w:rsid w:val="00351EFB"/>
    <w:rsid w:val="00353184"/>
    <w:rsid w:val="003572FC"/>
    <w:rsid w:val="003613E9"/>
    <w:rsid w:val="0036149B"/>
    <w:rsid w:val="00363F88"/>
    <w:rsid w:val="00365674"/>
    <w:rsid w:val="003666C6"/>
    <w:rsid w:val="00367A1B"/>
    <w:rsid w:val="00381B64"/>
    <w:rsid w:val="00385E13"/>
    <w:rsid w:val="0038712C"/>
    <w:rsid w:val="0039415E"/>
    <w:rsid w:val="00395946"/>
    <w:rsid w:val="00397C76"/>
    <w:rsid w:val="003A0410"/>
    <w:rsid w:val="003A307E"/>
    <w:rsid w:val="003A79AB"/>
    <w:rsid w:val="003B155E"/>
    <w:rsid w:val="003B163E"/>
    <w:rsid w:val="003B2414"/>
    <w:rsid w:val="003B24F4"/>
    <w:rsid w:val="003B4F14"/>
    <w:rsid w:val="003C0E64"/>
    <w:rsid w:val="003C372C"/>
    <w:rsid w:val="003C542F"/>
    <w:rsid w:val="003C54E9"/>
    <w:rsid w:val="003D0462"/>
    <w:rsid w:val="003D1339"/>
    <w:rsid w:val="003D3A36"/>
    <w:rsid w:val="003E056B"/>
    <w:rsid w:val="003E33B4"/>
    <w:rsid w:val="003E33EB"/>
    <w:rsid w:val="003E43AE"/>
    <w:rsid w:val="003E5F4A"/>
    <w:rsid w:val="003E72DE"/>
    <w:rsid w:val="003F2627"/>
    <w:rsid w:val="00401F08"/>
    <w:rsid w:val="00402621"/>
    <w:rsid w:val="00404C93"/>
    <w:rsid w:val="00406898"/>
    <w:rsid w:val="00410E8D"/>
    <w:rsid w:val="00411CDE"/>
    <w:rsid w:val="00413BB0"/>
    <w:rsid w:val="00417A75"/>
    <w:rsid w:val="0042082E"/>
    <w:rsid w:val="00420B03"/>
    <w:rsid w:val="004211AD"/>
    <w:rsid w:val="0043127A"/>
    <w:rsid w:val="00433937"/>
    <w:rsid w:val="00435D11"/>
    <w:rsid w:val="0043766E"/>
    <w:rsid w:val="00440A4A"/>
    <w:rsid w:val="004502D3"/>
    <w:rsid w:val="00452169"/>
    <w:rsid w:val="004558A2"/>
    <w:rsid w:val="00457823"/>
    <w:rsid w:val="004628D2"/>
    <w:rsid w:val="004639E3"/>
    <w:rsid w:val="00466472"/>
    <w:rsid w:val="0046655C"/>
    <w:rsid w:val="00470170"/>
    <w:rsid w:val="004738A1"/>
    <w:rsid w:val="004769BB"/>
    <w:rsid w:val="00481C6D"/>
    <w:rsid w:val="00484079"/>
    <w:rsid w:val="00487384"/>
    <w:rsid w:val="004901C7"/>
    <w:rsid w:val="00492325"/>
    <w:rsid w:val="004928AE"/>
    <w:rsid w:val="0049353D"/>
    <w:rsid w:val="00493A7A"/>
    <w:rsid w:val="00494EF2"/>
    <w:rsid w:val="00495BCD"/>
    <w:rsid w:val="004971CF"/>
    <w:rsid w:val="00497E27"/>
    <w:rsid w:val="004A18E2"/>
    <w:rsid w:val="004A7551"/>
    <w:rsid w:val="004B0C25"/>
    <w:rsid w:val="004B5ABE"/>
    <w:rsid w:val="004B7470"/>
    <w:rsid w:val="004C5673"/>
    <w:rsid w:val="004C5E2C"/>
    <w:rsid w:val="004C6B26"/>
    <w:rsid w:val="004D09EA"/>
    <w:rsid w:val="004D388A"/>
    <w:rsid w:val="004E13EC"/>
    <w:rsid w:val="004E3028"/>
    <w:rsid w:val="004E525F"/>
    <w:rsid w:val="004F029F"/>
    <w:rsid w:val="004F068E"/>
    <w:rsid w:val="004F0FE5"/>
    <w:rsid w:val="004F1A79"/>
    <w:rsid w:val="004F2A62"/>
    <w:rsid w:val="004F42FB"/>
    <w:rsid w:val="00502083"/>
    <w:rsid w:val="0050763D"/>
    <w:rsid w:val="00511E4D"/>
    <w:rsid w:val="005135D9"/>
    <w:rsid w:val="005162F2"/>
    <w:rsid w:val="00517092"/>
    <w:rsid w:val="005174F7"/>
    <w:rsid w:val="00517F24"/>
    <w:rsid w:val="00520D72"/>
    <w:rsid w:val="00521DC8"/>
    <w:rsid w:val="00526809"/>
    <w:rsid w:val="00540555"/>
    <w:rsid w:val="005418BA"/>
    <w:rsid w:val="00541C69"/>
    <w:rsid w:val="00542A11"/>
    <w:rsid w:val="0054440B"/>
    <w:rsid w:val="00546C61"/>
    <w:rsid w:val="00551443"/>
    <w:rsid w:val="00552009"/>
    <w:rsid w:val="00552672"/>
    <w:rsid w:val="005549B8"/>
    <w:rsid w:val="00556425"/>
    <w:rsid w:val="005573CE"/>
    <w:rsid w:val="005579CB"/>
    <w:rsid w:val="00567D37"/>
    <w:rsid w:val="005735EC"/>
    <w:rsid w:val="0057372C"/>
    <w:rsid w:val="00574D27"/>
    <w:rsid w:val="0057536D"/>
    <w:rsid w:val="00576591"/>
    <w:rsid w:val="005766E5"/>
    <w:rsid w:val="005809F6"/>
    <w:rsid w:val="00585A8F"/>
    <w:rsid w:val="00587AEC"/>
    <w:rsid w:val="00587B46"/>
    <w:rsid w:val="00587BFF"/>
    <w:rsid w:val="0059047A"/>
    <w:rsid w:val="00592A76"/>
    <w:rsid w:val="00593A89"/>
    <w:rsid w:val="005968C1"/>
    <w:rsid w:val="005A1415"/>
    <w:rsid w:val="005A1E36"/>
    <w:rsid w:val="005A3773"/>
    <w:rsid w:val="005A3D2F"/>
    <w:rsid w:val="005B137D"/>
    <w:rsid w:val="005B43FF"/>
    <w:rsid w:val="005B4E0D"/>
    <w:rsid w:val="005C17BE"/>
    <w:rsid w:val="005C43AF"/>
    <w:rsid w:val="005C6665"/>
    <w:rsid w:val="005D0AA8"/>
    <w:rsid w:val="005D1E43"/>
    <w:rsid w:val="005D2DBA"/>
    <w:rsid w:val="005D2EDB"/>
    <w:rsid w:val="005D458E"/>
    <w:rsid w:val="005D6803"/>
    <w:rsid w:val="005D7A30"/>
    <w:rsid w:val="005D7B8A"/>
    <w:rsid w:val="005E0DF3"/>
    <w:rsid w:val="005E0FC0"/>
    <w:rsid w:val="005E19CE"/>
    <w:rsid w:val="005E32EB"/>
    <w:rsid w:val="005E4565"/>
    <w:rsid w:val="005F23E1"/>
    <w:rsid w:val="005F4D29"/>
    <w:rsid w:val="005F50CF"/>
    <w:rsid w:val="005F7392"/>
    <w:rsid w:val="00600421"/>
    <w:rsid w:val="00601EA7"/>
    <w:rsid w:val="00602BF6"/>
    <w:rsid w:val="00603552"/>
    <w:rsid w:val="006040BD"/>
    <w:rsid w:val="00606D8B"/>
    <w:rsid w:val="00614E6F"/>
    <w:rsid w:val="006158D5"/>
    <w:rsid w:val="00615F3C"/>
    <w:rsid w:val="00616AF0"/>
    <w:rsid w:val="00622627"/>
    <w:rsid w:val="00625FA4"/>
    <w:rsid w:val="00626A84"/>
    <w:rsid w:val="006319D9"/>
    <w:rsid w:val="006319E3"/>
    <w:rsid w:val="00637257"/>
    <w:rsid w:val="00641919"/>
    <w:rsid w:val="006535DD"/>
    <w:rsid w:val="00653B0D"/>
    <w:rsid w:val="0065501A"/>
    <w:rsid w:val="00666C45"/>
    <w:rsid w:val="006720ED"/>
    <w:rsid w:val="0067254F"/>
    <w:rsid w:val="00672CF7"/>
    <w:rsid w:val="00676517"/>
    <w:rsid w:val="00683360"/>
    <w:rsid w:val="0068459B"/>
    <w:rsid w:val="006849CE"/>
    <w:rsid w:val="00684FEA"/>
    <w:rsid w:val="006904DB"/>
    <w:rsid w:val="00694FF9"/>
    <w:rsid w:val="00696A88"/>
    <w:rsid w:val="006A0BAD"/>
    <w:rsid w:val="006A0C37"/>
    <w:rsid w:val="006A3A54"/>
    <w:rsid w:val="006A47B3"/>
    <w:rsid w:val="006A51A7"/>
    <w:rsid w:val="006B1589"/>
    <w:rsid w:val="006B3F0B"/>
    <w:rsid w:val="006B7E21"/>
    <w:rsid w:val="006C0849"/>
    <w:rsid w:val="006C432A"/>
    <w:rsid w:val="006C4DFD"/>
    <w:rsid w:val="006C6975"/>
    <w:rsid w:val="006D092D"/>
    <w:rsid w:val="006D1688"/>
    <w:rsid w:val="006D1CC4"/>
    <w:rsid w:val="006D1DCF"/>
    <w:rsid w:val="006D2B45"/>
    <w:rsid w:val="006D774A"/>
    <w:rsid w:val="006E48D6"/>
    <w:rsid w:val="006E599E"/>
    <w:rsid w:val="006F2FEC"/>
    <w:rsid w:val="007038AB"/>
    <w:rsid w:val="00707D5B"/>
    <w:rsid w:val="0071190D"/>
    <w:rsid w:val="00714CDA"/>
    <w:rsid w:val="00716147"/>
    <w:rsid w:val="0071728C"/>
    <w:rsid w:val="00720FAB"/>
    <w:rsid w:val="007210EF"/>
    <w:rsid w:val="00735E25"/>
    <w:rsid w:val="00737471"/>
    <w:rsid w:val="0074094A"/>
    <w:rsid w:val="00740E57"/>
    <w:rsid w:val="00750D82"/>
    <w:rsid w:val="00752444"/>
    <w:rsid w:val="00761D18"/>
    <w:rsid w:val="00762ADE"/>
    <w:rsid w:val="00765689"/>
    <w:rsid w:val="00770E49"/>
    <w:rsid w:val="007738EA"/>
    <w:rsid w:val="007753BD"/>
    <w:rsid w:val="00781717"/>
    <w:rsid w:val="0078201E"/>
    <w:rsid w:val="00782451"/>
    <w:rsid w:val="00782E2B"/>
    <w:rsid w:val="0078539C"/>
    <w:rsid w:val="0078542A"/>
    <w:rsid w:val="007871A4"/>
    <w:rsid w:val="00791487"/>
    <w:rsid w:val="00792512"/>
    <w:rsid w:val="007A0BC4"/>
    <w:rsid w:val="007A0F11"/>
    <w:rsid w:val="007B203C"/>
    <w:rsid w:val="007C0300"/>
    <w:rsid w:val="007C03E1"/>
    <w:rsid w:val="007C08D4"/>
    <w:rsid w:val="007C5560"/>
    <w:rsid w:val="007C7729"/>
    <w:rsid w:val="007D09D0"/>
    <w:rsid w:val="007D2B12"/>
    <w:rsid w:val="007D6512"/>
    <w:rsid w:val="007E1125"/>
    <w:rsid w:val="007E130B"/>
    <w:rsid w:val="007E1836"/>
    <w:rsid w:val="007E222B"/>
    <w:rsid w:val="007E2861"/>
    <w:rsid w:val="007E42E9"/>
    <w:rsid w:val="007F1998"/>
    <w:rsid w:val="007F230C"/>
    <w:rsid w:val="007F6408"/>
    <w:rsid w:val="008028CD"/>
    <w:rsid w:val="00804EE0"/>
    <w:rsid w:val="00807936"/>
    <w:rsid w:val="00807AD8"/>
    <w:rsid w:val="008130EA"/>
    <w:rsid w:val="00815C47"/>
    <w:rsid w:val="00822ED9"/>
    <w:rsid w:val="00823B95"/>
    <w:rsid w:val="00826896"/>
    <w:rsid w:val="00831C7F"/>
    <w:rsid w:val="0083516A"/>
    <w:rsid w:val="0084062D"/>
    <w:rsid w:val="00856ABE"/>
    <w:rsid w:val="00864097"/>
    <w:rsid w:val="008641BF"/>
    <w:rsid w:val="008668DC"/>
    <w:rsid w:val="00866B22"/>
    <w:rsid w:val="00870963"/>
    <w:rsid w:val="00871B8C"/>
    <w:rsid w:val="00880D86"/>
    <w:rsid w:val="008821B4"/>
    <w:rsid w:val="008832C1"/>
    <w:rsid w:val="00883F24"/>
    <w:rsid w:val="008840F5"/>
    <w:rsid w:val="0088567D"/>
    <w:rsid w:val="0088742F"/>
    <w:rsid w:val="00891C48"/>
    <w:rsid w:val="00893639"/>
    <w:rsid w:val="00895C9C"/>
    <w:rsid w:val="008A1390"/>
    <w:rsid w:val="008A57D4"/>
    <w:rsid w:val="008A5B2C"/>
    <w:rsid w:val="008A6B6F"/>
    <w:rsid w:val="008B0704"/>
    <w:rsid w:val="008B1236"/>
    <w:rsid w:val="008B2615"/>
    <w:rsid w:val="008B5BE0"/>
    <w:rsid w:val="008B621F"/>
    <w:rsid w:val="008C0EC7"/>
    <w:rsid w:val="008D116E"/>
    <w:rsid w:val="008D3FB0"/>
    <w:rsid w:val="008D5EE7"/>
    <w:rsid w:val="008E319E"/>
    <w:rsid w:val="008E63C6"/>
    <w:rsid w:val="009011EE"/>
    <w:rsid w:val="009023A0"/>
    <w:rsid w:val="0091195F"/>
    <w:rsid w:val="009122DC"/>
    <w:rsid w:val="0091260E"/>
    <w:rsid w:val="00912719"/>
    <w:rsid w:val="00912EDC"/>
    <w:rsid w:val="009143A1"/>
    <w:rsid w:val="009217A9"/>
    <w:rsid w:val="0092542A"/>
    <w:rsid w:val="00927354"/>
    <w:rsid w:val="00927C42"/>
    <w:rsid w:val="0093086C"/>
    <w:rsid w:val="00930EE4"/>
    <w:rsid w:val="009314B8"/>
    <w:rsid w:val="00932078"/>
    <w:rsid w:val="00933FC9"/>
    <w:rsid w:val="009348B9"/>
    <w:rsid w:val="00942214"/>
    <w:rsid w:val="00945FFD"/>
    <w:rsid w:val="00946939"/>
    <w:rsid w:val="0095104C"/>
    <w:rsid w:val="00951FC2"/>
    <w:rsid w:val="00953B61"/>
    <w:rsid w:val="00954C5C"/>
    <w:rsid w:val="00955551"/>
    <w:rsid w:val="00955CF1"/>
    <w:rsid w:val="009667F2"/>
    <w:rsid w:val="00971482"/>
    <w:rsid w:val="0097382B"/>
    <w:rsid w:val="009738B3"/>
    <w:rsid w:val="00973E3C"/>
    <w:rsid w:val="009808B2"/>
    <w:rsid w:val="0098165F"/>
    <w:rsid w:val="0098196E"/>
    <w:rsid w:val="00981CB7"/>
    <w:rsid w:val="00983A11"/>
    <w:rsid w:val="00993E95"/>
    <w:rsid w:val="00993F4C"/>
    <w:rsid w:val="00994608"/>
    <w:rsid w:val="0099739A"/>
    <w:rsid w:val="009A0ED7"/>
    <w:rsid w:val="009A1130"/>
    <w:rsid w:val="009A1D41"/>
    <w:rsid w:val="009A4C8C"/>
    <w:rsid w:val="009A5DBA"/>
    <w:rsid w:val="009B0B09"/>
    <w:rsid w:val="009B45BF"/>
    <w:rsid w:val="009B5362"/>
    <w:rsid w:val="009C0295"/>
    <w:rsid w:val="009C4BC7"/>
    <w:rsid w:val="009C65C1"/>
    <w:rsid w:val="009C6A33"/>
    <w:rsid w:val="009D1C69"/>
    <w:rsid w:val="009D2FC3"/>
    <w:rsid w:val="009D340B"/>
    <w:rsid w:val="009D73B5"/>
    <w:rsid w:val="009E0EA0"/>
    <w:rsid w:val="009E1430"/>
    <w:rsid w:val="009E1EBC"/>
    <w:rsid w:val="009E7544"/>
    <w:rsid w:val="009F13F2"/>
    <w:rsid w:val="009F1FCD"/>
    <w:rsid w:val="009F3D96"/>
    <w:rsid w:val="009F3ECB"/>
    <w:rsid w:val="009F523A"/>
    <w:rsid w:val="009F6E28"/>
    <w:rsid w:val="009F726D"/>
    <w:rsid w:val="00A06C70"/>
    <w:rsid w:val="00A1557B"/>
    <w:rsid w:val="00A16817"/>
    <w:rsid w:val="00A2400B"/>
    <w:rsid w:val="00A2457B"/>
    <w:rsid w:val="00A27B60"/>
    <w:rsid w:val="00A3480A"/>
    <w:rsid w:val="00A36CD6"/>
    <w:rsid w:val="00A40685"/>
    <w:rsid w:val="00A41877"/>
    <w:rsid w:val="00A443E2"/>
    <w:rsid w:val="00A50285"/>
    <w:rsid w:val="00A50B07"/>
    <w:rsid w:val="00A534E4"/>
    <w:rsid w:val="00A53703"/>
    <w:rsid w:val="00A5395E"/>
    <w:rsid w:val="00A6269E"/>
    <w:rsid w:val="00A643A9"/>
    <w:rsid w:val="00A652F5"/>
    <w:rsid w:val="00A70C06"/>
    <w:rsid w:val="00A72DBD"/>
    <w:rsid w:val="00A7331A"/>
    <w:rsid w:val="00A82EB4"/>
    <w:rsid w:val="00A83A46"/>
    <w:rsid w:val="00A85BBE"/>
    <w:rsid w:val="00A967CC"/>
    <w:rsid w:val="00A97E0E"/>
    <w:rsid w:val="00AA6742"/>
    <w:rsid w:val="00AA6A35"/>
    <w:rsid w:val="00AA79E0"/>
    <w:rsid w:val="00AB698E"/>
    <w:rsid w:val="00AC20EA"/>
    <w:rsid w:val="00AC28A1"/>
    <w:rsid w:val="00AC4269"/>
    <w:rsid w:val="00AD2F6C"/>
    <w:rsid w:val="00AD6226"/>
    <w:rsid w:val="00AE38B4"/>
    <w:rsid w:val="00AE7B7A"/>
    <w:rsid w:val="00AF1052"/>
    <w:rsid w:val="00AF5178"/>
    <w:rsid w:val="00B013E9"/>
    <w:rsid w:val="00B0359A"/>
    <w:rsid w:val="00B06A10"/>
    <w:rsid w:val="00B06FD2"/>
    <w:rsid w:val="00B14842"/>
    <w:rsid w:val="00B20775"/>
    <w:rsid w:val="00B22A8E"/>
    <w:rsid w:val="00B2342A"/>
    <w:rsid w:val="00B376E6"/>
    <w:rsid w:val="00B3796B"/>
    <w:rsid w:val="00B41490"/>
    <w:rsid w:val="00B44097"/>
    <w:rsid w:val="00B45994"/>
    <w:rsid w:val="00B46ED1"/>
    <w:rsid w:val="00B47036"/>
    <w:rsid w:val="00B52620"/>
    <w:rsid w:val="00B526D7"/>
    <w:rsid w:val="00B530E4"/>
    <w:rsid w:val="00B546D2"/>
    <w:rsid w:val="00B63518"/>
    <w:rsid w:val="00B66EC9"/>
    <w:rsid w:val="00B679D8"/>
    <w:rsid w:val="00B74717"/>
    <w:rsid w:val="00B75C4A"/>
    <w:rsid w:val="00B82EC3"/>
    <w:rsid w:val="00B8339A"/>
    <w:rsid w:val="00B83756"/>
    <w:rsid w:val="00B90896"/>
    <w:rsid w:val="00B9461F"/>
    <w:rsid w:val="00B94C2A"/>
    <w:rsid w:val="00B95613"/>
    <w:rsid w:val="00B95713"/>
    <w:rsid w:val="00BA43DF"/>
    <w:rsid w:val="00BA6190"/>
    <w:rsid w:val="00BA7FD6"/>
    <w:rsid w:val="00BB7BE5"/>
    <w:rsid w:val="00BC00B6"/>
    <w:rsid w:val="00BC0EF9"/>
    <w:rsid w:val="00BC149F"/>
    <w:rsid w:val="00BD5665"/>
    <w:rsid w:val="00BD6ABE"/>
    <w:rsid w:val="00BD7F7A"/>
    <w:rsid w:val="00BE1271"/>
    <w:rsid w:val="00BE2427"/>
    <w:rsid w:val="00BE39A2"/>
    <w:rsid w:val="00BE4973"/>
    <w:rsid w:val="00BE4C4E"/>
    <w:rsid w:val="00BE61B9"/>
    <w:rsid w:val="00BE68EF"/>
    <w:rsid w:val="00BF0285"/>
    <w:rsid w:val="00BF26BC"/>
    <w:rsid w:val="00C0282D"/>
    <w:rsid w:val="00C02D66"/>
    <w:rsid w:val="00C04F15"/>
    <w:rsid w:val="00C05C99"/>
    <w:rsid w:val="00C13E14"/>
    <w:rsid w:val="00C206FC"/>
    <w:rsid w:val="00C33678"/>
    <w:rsid w:val="00C34101"/>
    <w:rsid w:val="00C34887"/>
    <w:rsid w:val="00C354F9"/>
    <w:rsid w:val="00C364B9"/>
    <w:rsid w:val="00C36D61"/>
    <w:rsid w:val="00C40517"/>
    <w:rsid w:val="00C4058A"/>
    <w:rsid w:val="00C40B94"/>
    <w:rsid w:val="00C4112E"/>
    <w:rsid w:val="00C42D24"/>
    <w:rsid w:val="00C42E70"/>
    <w:rsid w:val="00C43944"/>
    <w:rsid w:val="00C44093"/>
    <w:rsid w:val="00C443F9"/>
    <w:rsid w:val="00C56BFA"/>
    <w:rsid w:val="00C57095"/>
    <w:rsid w:val="00C6114B"/>
    <w:rsid w:val="00C62B28"/>
    <w:rsid w:val="00C65B71"/>
    <w:rsid w:val="00C65F8A"/>
    <w:rsid w:val="00C670AB"/>
    <w:rsid w:val="00C67C16"/>
    <w:rsid w:val="00C74223"/>
    <w:rsid w:val="00C77C33"/>
    <w:rsid w:val="00C77F46"/>
    <w:rsid w:val="00C819E0"/>
    <w:rsid w:val="00C82533"/>
    <w:rsid w:val="00C82930"/>
    <w:rsid w:val="00C82EC5"/>
    <w:rsid w:val="00C84B03"/>
    <w:rsid w:val="00C90774"/>
    <w:rsid w:val="00C95162"/>
    <w:rsid w:val="00CA5D1C"/>
    <w:rsid w:val="00CA7E3A"/>
    <w:rsid w:val="00CB31B2"/>
    <w:rsid w:val="00CB3CAE"/>
    <w:rsid w:val="00CC560B"/>
    <w:rsid w:val="00CD1F98"/>
    <w:rsid w:val="00CD3D51"/>
    <w:rsid w:val="00CD631C"/>
    <w:rsid w:val="00CE0955"/>
    <w:rsid w:val="00CE1FE1"/>
    <w:rsid w:val="00CE2058"/>
    <w:rsid w:val="00CE5D03"/>
    <w:rsid w:val="00CF398D"/>
    <w:rsid w:val="00CF79C3"/>
    <w:rsid w:val="00D00C4C"/>
    <w:rsid w:val="00D02E0D"/>
    <w:rsid w:val="00D02E38"/>
    <w:rsid w:val="00D07245"/>
    <w:rsid w:val="00D07D86"/>
    <w:rsid w:val="00D07EBB"/>
    <w:rsid w:val="00D10A58"/>
    <w:rsid w:val="00D1108A"/>
    <w:rsid w:val="00D14CFB"/>
    <w:rsid w:val="00D251B6"/>
    <w:rsid w:val="00D26AC0"/>
    <w:rsid w:val="00D277B6"/>
    <w:rsid w:val="00D34716"/>
    <w:rsid w:val="00D36274"/>
    <w:rsid w:val="00D36353"/>
    <w:rsid w:val="00D3787C"/>
    <w:rsid w:val="00D37D84"/>
    <w:rsid w:val="00D44844"/>
    <w:rsid w:val="00D449A0"/>
    <w:rsid w:val="00D459D5"/>
    <w:rsid w:val="00D463A2"/>
    <w:rsid w:val="00D46A0C"/>
    <w:rsid w:val="00D46A5B"/>
    <w:rsid w:val="00D47B89"/>
    <w:rsid w:val="00D53CD1"/>
    <w:rsid w:val="00D55E6A"/>
    <w:rsid w:val="00D56897"/>
    <w:rsid w:val="00D57802"/>
    <w:rsid w:val="00D6027D"/>
    <w:rsid w:val="00D66C10"/>
    <w:rsid w:val="00D67B5B"/>
    <w:rsid w:val="00D71762"/>
    <w:rsid w:val="00D74217"/>
    <w:rsid w:val="00D77215"/>
    <w:rsid w:val="00D8080E"/>
    <w:rsid w:val="00D863A8"/>
    <w:rsid w:val="00D86DD4"/>
    <w:rsid w:val="00D876B6"/>
    <w:rsid w:val="00D90478"/>
    <w:rsid w:val="00D90AFD"/>
    <w:rsid w:val="00D90C67"/>
    <w:rsid w:val="00D923CD"/>
    <w:rsid w:val="00D935D2"/>
    <w:rsid w:val="00D96893"/>
    <w:rsid w:val="00DA5E21"/>
    <w:rsid w:val="00DA7EA3"/>
    <w:rsid w:val="00DB1E12"/>
    <w:rsid w:val="00DB38C5"/>
    <w:rsid w:val="00DC4196"/>
    <w:rsid w:val="00DC6EF3"/>
    <w:rsid w:val="00DD09FA"/>
    <w:rsid w:val="00DD0EFA"/>
    <w:rsid w:val="00DD289A"/>
    <w:rsid w:val="00DD5E9E"/>
    <w:rsid w:val="00DE03ED"/>
    <w:rsid w:val="00DE14D9"/>
    <w:rsid w:val="00DE2554"/>
    <w:rsid w:val="00DF0755"/>
    <w:rsid w:val="00DF26F6"/>
    <w:rsid w:val="00DF34D1"/>
    <w:rsid w:val="00DF49CA"/>
    <w:rsid w:val="00E00B7B"/>
    <w:rsid w:val="00E00D80"/>
    <w:rsid w:val="00E04615"/>
    <w:rsid w:val="00E101B8"/>
    <w:rsid w:val="00E1029F"/>
    <w:rsid w:val="00E102B6"/>
    <w:rsid w:val="00E1098B"/>
    <w:rsid w:val="00E134C3"/>
    <w:rsid w:val="00E136A8"/>
    <w:rsid w:val="00E13DC7"/>
    <w:rsid w:val="00E149DB"/>
    <w:rsid w:val="00E17D54"/>
    <w:rsid w:val="00E2222A"/>
    <w:rsid w:val="00E250A8"/>
    <w:rsid w:val="00E2726F"/>
    <w:rsid w:val="00E3192D"/>
    <w:rsid w:val="00E33A2D"/>
    <w:rsid w:val="00E37934"/>
    <w:rsid w:val="00E44019"/>
    <w:rsid w:val="00E45140"/>
    <w:rsid w:val="00E46E40"/>
    <w:rsid w:val="00E50024"/>
    <w:rsid w:val="00E52AD3"/>
    <w:rsid w:val="00E548B0"/>
    <w:rsid w:val="00E60BF9"/>
    <w:rsid w:val="00E63FDA"/>
    <w:rsid w:val="00E6621D"/>
    <w:rsid w:val="00E85760"/>
    <w:rsid w:val="00E973B0"/>
    <w:rsid w:val="00E97B4B"/>
    <w:rsid w:val="00EA047E"/>
    <w:rsid w:val="00EA1E1E"/>
    <w:rsid w:val="00EA47FB"/>
    <w:rsid w:val="00EB09C5"/>
    <w:rsid w:val="00EC1807"/>
    <w:rsid w:val="00EC4448"/>
    <w:rsid w:val="00EC57F9"/>
    <w:rsid w:val="00ED31AB"/>
    <w:rsid w:val="00ED72F7"/>
    <w:rsid w:val="00ED7C47"/>
    <w:rsid w:val="00EE30AC"/>
    <w:rsid w:val="00EE4815"/>
    <w:rsid w:val="00EF0245"/>
    <w:rsid w:val="00EF1BC1"/>
    <w:rsid w:val="00EF517B"/>
    <w:rsid w:val="00EF53BA"/>
    <w:rsid w:val="00EF7E6D"/>
    <w:rsid w:val="00F1456D"/>
    <w:rsid w:val="00F31811"/>
    <w:rsid w:val="00F32901"/>
    <w:rsid w:val="00F41B60"/>
    <w:rsid w:val="00F4605D"/>
    <w:rsid w:val="00F5097E"/>
    <w:rsid w:val="00F5371A"/>
    <w:rsid w:val="00F56134"/>
    <w:rsid w:val="00F63C0A"/>
    <w:rsid w:val="00F6580A"/>
    <w:rsid w:val="00F70636"/>
    <w:rsid w:val="00F75FAF"/>
    <w:rsid w:val="00F83A0E"/>
    <w:rsid w:val="00F849B4"/>
    <w:rsid w:val="00F87000"/>
    <w:rsid w:val="00F90D5C"/>
    <w:rsid w:val="00F93436"/>
    <w:rsid w:val="00F97B27"/>
    <w:rsid w:val="00FA2D38"/>
    <w:rsid w:val="00FA4860"/>
    <w:rsid w:val="00FA6012"/>
    <w:rsid w:val="00FB0BA7"/>
    <w:rsid w:val="00FB47C2"/>
    <w:rsid w:val="00FB72B0"/>
    <w:rsid w:val="00FC304E"/>
    <w:rsid w:val="00FD0FD7"/>
    <w:rsid w:val="00FD19B0"/>
    <w:rsid w:val="00FD348C"/>
    <w:rsid w:val="00FD4706"/>
    <w:rsid w:val="00FD4B60"/>
    <w:rsid w:val="00FD5717"/>
    <w:rsid w:val="00FD5D03"/>
    <w:rsid w:val="00FD6D8F"/>
    <w:rsid w:val="00FE1B87"/>
    <w:rsid w:val="00FE46E2"/>
    <w:rsid w:val="00FE4C2C"/>
    <w:rsid w:val="00FF14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4C53F5"/>
  <w15:docId w15:val="{05ACEDFB-CAD1-494E-897F-EAED05540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1C6"/>
    <w:pPr>
      <w:spacing w:after="120"/>
    </w:pPr>
    <w:rPr>
      <w:sz w:val="22"/>
      <w:szCs w:val="24"/>
    </w:rPr>
  </w:style>
  <w:style w:type="paragraph" w:styleId="Heading1">
    <w:name w:val="heading 1"/>
    <w:basedOn w:val="Normal"/>
    <w:next w:val="Normal"/>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1"/>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1"/>
      </w:numPr>
      <w:spacing w:before="240" w:after="60"/>
      <w:outlineLvl w:val="6"/>
    </w:pPr>
    <w:rPr>
      <w:rFonts w:ascii="Arial" w:hAnsi="Arial"/>
    </w:rPr>
  </w:style>
  <w:style w:type="paragraph" w:styleId="Heading8">
    <w:name w:val="heading 8"/>
    <w:basedOn w:val="Normal"/>
    <w:next w:val="Normal"/>
    <w:qFormat/>
    <w:rsid w:val="005C43AF"/>
    <w:pPr>
      <w:numPr>
        <w:ilvl w:val="7"/>
        <w:numId w:val="1"/>
      </w:numPr>
      <w:spacing w:before="240" w:after="60"/>
      <w:outlineLvl w:val="7"/>
    </w:pPr>
    <w:rPr>
      <w:rFonts w:ascii="Arial" w:hAnsi="Arial"/>
      <w:iCs/>
    </w:rPr>
  </w:style>
  <w:style w:type="paragraph" w:styleId="Heading9">
    <w:name w:val="heading 9"/>
    <w:basedOn w:val="Normal"/>
    <w:next w:val="Normal"/>
    <w:qFormat/>
    <w:rsid w:val="001F39CD"/>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2"/>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0621C1"/>
    <w:rPr>
      <w:rFonts w:ascii="Arial" w:hAnsi="Arial" w:cs="Arial"/>
      <w:iCs/>
      <w:sz w:val="32"/>
      <w:szCs w:val="28"/>
    </w:rPr>
  </w:style>
  <w:style w:type="character" w:customStyle="1" w:styleId="UnresolvedMention1">
    <w:name w:val="Unresolved Mention1"/>
    <w:uiPriority w:val="99"/>
    <w:semiHidden/>
    <w:unhideWhenUsed/>
    <w:rsid w:val="000A1D57"/>
    <w:rPr>
      <w:color w:val="605E5C"/>
      <w:shd w:val="clear" w:color="auto" w:fill="E1DFDD"/>
    </w:rPr>
  </w:style>
  <w:style w:type="character" w:styleId="CommentReference">
    <w:name w:val="annotation reference"/>
    <w:rsid w:val="004628D2"/>
    <w:rPr>
      <w:sz w:val="16"/>
      <w:szCs w:val="16"/>
    </w:rPr>
  </w:style>
  <w:style w:type="paragraph" w:styleId="CommentText">
    <w:name w:val="annotation text"/>
    <w:basedOn w:val="Normal"/>
    <w:link w:val="CommentTextChar"/>
    <w:rsid w:val="004628D2"/>
    <w:rPr>
      <w:sz w:val="20"/>
      <w:szCs w:val="20"/>
    </w:rPr>
  </w:style>
  <w:style w:type="character" w:customStyle="1" w:styleId="CommentTextChar">
    <w:name w:val="Comment Text Char"/>
    <w:link w:val="CommentText"/>
    <w:rsid w:val="004628D2"/>
    <w:rPr>
      <w:lang w:val="en-US" w:eastAsia="ja-JP"/>
    </w:rPr>
  </w:style>
  <w:style w:type="paragraph" w:styleId="CommentSubject">
    <w:name w:val="annotation subject"/>
    <w:basedOn w:val="CommentText"/>
    <w:next w:val="CommentText"/>
    <w:link w:val="CommentSubjectChar"/>
    <w:rsid w:val="004628D2"/>
    <w:rPr>
      <w:b/>
      <w:bCs/>
    </w:rPr>
  </w:style>
  <w:style w:type="character" w:customStyle="1" w:styleId="CommentSubjectChar">
    <w:name w:val="Comment Subject Char"/>
    <w:link w:val="CommentSubject"/>
    <w:rsid w:val="004628D2"/>
    <w:rPr>
      <w:b/>
      <w:bCs/>
      <w:lang w:val="en-US" w:eastAsia="ja-JP"/>
    </w:rPr>
  </w:style>
  <w:style w:type="paragraph" w:styleId="ListParagraph">
    <w:name w:val="List Paragraph"/>
    <w:basedOn w:val="Normal"/>
    <w:uiPriority w:val="34"/>
    <w:qFormat/>
    <w:rsid w:val="00C206FC"/>
    <w:pPr>
      <w:ind w:left="720"/>
      <w:contextualSpacing/>
    </w:pPr>
  </w:style>
  <w:style w:type="paragraph" w:styleId="Header">
    <w:name w:val="header"/>
    <w:basedOn w:val="Normal"/>
    <w:link w:val="HeaderChar"/>
    <w:rsid w:val="00983A11"/>
    <w:pPr>
      <w:tabs>
        <w:tab w:val="center" w:pos="4680"/>
        <w:tab w:val="right" w:pos="9360"/>
      </w:tabs>
      <w:spacing w:after="0"/>
    </w:pPr>
  </w:style>
  <w:style w:type="character" w:customStyle="1" w:styleId="HeaderChar">
    <w:name w:val="Header Char"/>
    <w:basedOn w:val="DefaultParagraphFont"/>
    <w:link w:val="Header"/>
    <w:rsid w:val="00204689"/>
    <w:rPr>
      <w:sz w:val="22"/>
      <w:szCs w:val="24"/>
    </w:rPr>
  </w:style>
  <w:style w:type="paragraph" w:styleId="Footer">
    <w:name w:val="footer"/>
    <w:basedOn w:val="Normal"/>
    <w:link w:val="FooterChar"/>
    <w:rsid w:val="00983A11"/>
    <w:pPr>
      <w:tabs>
        <w:tab w:val="center" w:pos="4680"/>
        <w:tab w:val="right" w:pos="9360"/>
      </w:tabs>
      <w:spacing w:after="0"/>
    </w:pPr>
  </w:style>
  <w:style w:type="character" w:customStyle="1" w:styleId="FooterChar">
    <w:name w:val="Footer Char"/>
    <w:basedOn w:val="DefaultParagraphFont"/>
    <w:link w:val="Footer"/>
    <w:rsid w:val="00204689"/>
    <w:rPr>
      <w:sz w:val="22"/>
      <w:szCs w:val="24"/>
    </w:rPr>
  </w:style>
  <w:style w:type="paragraph" w:styleId="Revision">
    <w:name w:val="Revision"/>
    <w:hidden/>
    <w:uiPriority w:val="99"/>
    <w:semiHidden/>
    <w:rsid w:val="00C57095"/>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63490">
      <w:bodyDiv w:val="1"/>
      <w:marLeft w:val="0"/>
      <w:marRight w:val="0"/>
      <w:marTop w:val="0"/>
      <w:marBottom w:val="0"/>
      <w:divBdr>
        <w:top w:val="none" w:sz="0" w:space="0" w:color="auto"/>
        <w:left w:val="none" w:sz="0" w:space="0" w:color="auto"/>
        <w:bottom w:val="none" w:sz="0" w:space="0" w:color="auto"/>
        <w:right w:val="none" w:sz="0" w:space="0" w:color="auto"/>
      </w:divBdr>
    </w:div>
    <w:div w:id="333846792">
      <w:bodyDiv w:val="1"/>
      <w:marLeft w:val="0"/>
      <w:marRight w:val="0"/>
      <w:marTop w:val="0"/>
      <w:marBottom w:val="0"/>
      <w:divBdr>
        <w:top w:val="none" w:sz="0" w:space="0" w:color="auto"/>
        <w:left w:val="none" w:sz="0" w:space="0" w:color="auto"/>
        <w:bottom w:val="none" w:sz="0" w:space="0" w:color="auto"/>
        <w:right w:val="none" w:sz="0" w:space="0" w:color="auto"/>
      </w:divBdr>
    </w:div>
    <w:div w:id="1105465380">
      <w:bodyDiv w:val="1"/>
      <w:marLeft w:val="0"/>
      <w:marRight w:val="0"/>
      <w:marTop w:val="0"/>
      <w:marBottom w:val="0"/>
      <w:divBdr>
        <w:top w:val="none" w:sz="0" w:space="0" w:color="auto"/>
        <w:left w:val="none" w:sz="0" w:space="0" w:color="auto"/>
        <w:bottom w:val="none" w:sz="0" w:space="0" w:color="auto"/>
        <w:right w:val="none" w:sz="0" w:space="0" w:color="auto"/>
      </w:divBdr>
    </w:div>
    <w:div w:id="1703556935">
      <w:bodyDiv w:val="1"/>
      <w:marLeft w:val="0"/>
      <w:marRight w:val="0"/>
      <w:marTop w:val="0"/>
      <w:marBottom w:val="0"/>
      <w:divBdr>
        <w:top w:val="none" w:sz="0" w:space="0" w:color="auto"/>
        <w:left w:val="none" w:sz="0" w:space="0" w:color="auto"/>
        <w:bottom w:val="none" w:sz="0" w:space="0" w:color="auto"/>
        <w:right w:val="none" w:sz="0" w:space="0" w:color="auto"/>
      </w:divBdr>
    </w:div>
    <w:div w:id="189434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3GPPmeeting\202211%20RAN3%20118\TSGR3_118\Inbox\Drafts\Docs\R3-226199.zip" TargetMode="External"/><Relationship Id="rId18" Type="http://schemas.openxmlformats.org/officeDocument/2006/relationships/hyperlink" Target="file:///D:\3GPPmeeting\202211%20RAN3%20118\TSGR3_118\Inbox\Drafts\Docs\R3-226683.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3GPPmeeting\202211%20RAN3%20118\TSGR3_118\Inbox\Drafts\Docs\R3-226682.zip" TargetMode="External"/><Relationship Id="rId2" Type="http://schemas.openxmlformats.org/officeDocument/2006/relationships/customXml" Target="../customXml/item2.xml"/><Relationship Id="rId16" Type="http://schemas.openxmlformats.org/officeDocument/2006/relationships/hyperlink" Target="file:///D:\3GPPmeeting\202211%20RAN3%20118\TSGR3_118\Inbox\Drafts\Docs\R3-22668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D:\3GPPmeeting\202211%20RAN3%20118\TSGR3_118\Inbox\Drafts\Docs\R3-226680.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3GPPmeeting\202211%20RAN3%20118\TSGR3_118\Inbox\Drafts\Docs\R3-2262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5AIRPNAIUNRU-1156379521-3024</_dlc_DocId>
    <_dlc_DocIdUrl xmlns="71c5aaf6-e6ce-465b-b873-5148d2a4c105">
      <Url>https://nokia.sharepoint.com/sites/c5g/e2earch/_layouts/15/DocIdRedir.aspx?ID=5AIRPNAIUNRU-1156379521-3024</Url>
      <Description>5AIRPNAIUNRU-1156379521-3024</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CDA3F-CC80-4535-9AA0-BD5A2BAD3AF0}">
  <ds:schemaRefs>
    <ds:schemaRef ds:uri="Microsoft.SharePoint.Taxonomy.ContentTypeSync"/>
  </ds:schemaRefs>
</ds:datastoreItem>
</file>

<file path=customXml/itemProps2.xml><?xml version="1.0" encoding="utf-8"?>
<ds:datastoreItem xmlns:ds="http://schemas.openxmlformats.org/officeDocument/2006/customXml" ds:itemID="{18980177-89C6-4ECF-A10E-796F49D04FDB}">
  <ds:schemaRefs>
    <ds:schemaRef ds:uri="http://schemas.microsoft.com/sharepoint/events"/>
  </ds:schemaRefs>
</ds:datastoreItem>
</file>

<file path=customXml/itemProps3.xml><?xml version="1.0" encoding="utf-8"?>
<ds:datastoreItem xmlns:ds="http://schemas.openxmlformats.org/officeDocument/2006/customXml" ds:itemID="{5BB7FDF8-E95B-4D16-AF36-25F302BDBF0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460CCB5-31F0-45ED-84D2-51D03B509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C39EDD-FC55-4983-A83C-44764A6DA33D}">
  <ds:schemaRefs>
    <ds:schemaRef ds:uri="http://schemas.openxmlformats.org/officeDocument/2006/bibliography"/>
  </ds:schemaRefs>
</ds:datastoreItem>
</file>

<file path=customXml/itemProps6.xml><?xml version="1.0" encoding="utf-8"?>
<ds:datastoreItem xmlns:ds="http://schemas.openxmlformats.org/officeDocument/2006/customXml" ds:itemID="{3B414295-A83E-481C-9AEE-6275C82A2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738</Words>
  <Characters>4210</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Ericsson</Company>
  <LinksUpToDate>false</LinksUpToDate>
  <CharactersWithSpaces>4939</CharactersWithSpaces>
  <SharedDoc>false</SharedDoc>
  <HLinks>
    <vt:vector size="6" baseType="variant">
      <vt:variant>
        <vt:i4>2031717</vt:i4>
      </vt:variant>
      <vt:variant>
        <vt:i4>0</vt:i4>
      </vt:variant>
      <vt:variant>
        <vt:i4>0</vt:i4>
      </vt:variant>
      <vt:variant>
        <vt:i4>5</vt:i4>
      </vt:variant>
      <vt:variant>
        <vt:lpwstr>Inbox\R3-223677.zip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 User</dc:creator>
  <cp:lastModifiedBy>Nokia</cp:lastModifiedBy>
  <cp:revision>5</cp:revision>
  <cp:lastPrinted>1900-12-31T16:00:00Z</cp:lastPrinted>
  <dcterms:created xsi:type="dcterms:W3CDTF">2022-11-16T15:38:00Z</dcterms:created>
  <dcterms:modified xsi:type="dcterms:W3CDTF">2022-11-18T08:39:00Z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a195633e-46b3-40b3-af7b-bf1274ebc5ec</vt:lpwstr>
  </property>
</Properties>
</file>